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72CCD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p w14:paraId="2BFE9296" w14:textId="77777777" w:rsidR="0062324E" w:rsidRPr="00834A47" w:rsidRDefault="00B608AC" w:rsidP="00834A47">
      <w:pPr>
        <w:pStyle w:val="Titre1"/>
      </w:pPr>
      <w:r w:rsidRPr="00834A47">
        <w:t>Objet de la procédure</w:t>
      </w:r>
    </w:p>
    <w:p w14:paraId="604A3D5C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 xml:space="preserve">Cette procédure a pour objet de décrire les dispositions de demande d’approvisionnement et achats. Elle vise à assurer que les demandes en approvisionnement (petit matériel médical, médicaments, fournitures, consommables…) soient rapidement, régulièrement et correctement transmises au service achats pour </w:t>
      </w:r>
      <w:r w:rsidR="00116D64" w:rsidRPr="00834A47">
        <w:rPr>
          <w:rFonts w:ascii="Poppins" w:hAnsi="Poppins" w:cs="Poppins"/>
        </w:rPr>
        <w:t xml:space="preserve">qu’il </w:t>
      </w:r>
      <w:r w:rsidRPr="00834A47">
        <w:rPr>
          <w:rFonts w:ascii="Poppins" w:hAnsi="Poppins" w:cs="Poppins"/>
        </w:rPr>
        <w:t>puisse lancer les commandes. Elle vise également à décrire les étapes de validation et de transmission des documents pour le bon déroulement de l’approvisionnement.</w:t>
      </w:r>
    </w:p>
    <w:p w14:paraId="1B20ED75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>Ceci concerne donc l’ensemble du personnel de NEST ainsi que la direction des achats.</w:t>
      </w:r>
    </w:p>
    <w:p w14:paraId="59425EB8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p w14:paraId="6238A20B" w14:textId="77777777" w:rsidR="0062324E" w:rsidRPr="00834A47" w:rsidRDefault="00B608AC" w:rsidP="00834A47">
      <w:pPr>
        <w:pStyle w:val="Titre1"/>
      </w:pPr>
      <w:r w:rsidRPr="00834A47">
        <w:t>Domaine d’application</w:t>
      </w:r>
    </w:p>
    <w:p w14:paraId="31AD5ABC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>Les dispositions s'appliquent à l’ensemble des structures NEST.</w:t>
      </w:r>
    </w:p>
    <w:p w14:paraId="627EB6DC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p w14:paraId="323A0A96" w14:textId="77777777" w:rsidR="0062324E" w:rsidRPr="00834A47" w:rsidRDefault="00B608AC" w:rsidP="00834A47">
      <w:pPr>
        <w:pStyle w:val="Titre1"/>
      </w:pPr>
      <w:r w:rsidRPr="00834A47">
        <w:t>Responsabilité</w:t>
      </w:r>
    </w:p>
    <w:p w14:paraId="77B4EF36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>Le pilote est chargé de l’application de cette procédure.</w:t>
      </w:r>
    </w:p>
    <w:p w14:paraId="7349D8D5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p w14:paraId="73106B12" w14:textId="77777777" w:rsidR="0062324E" w:rsidRPr="00834A47" w:rsidRDefault="00B608AC" w:rsidP="00834A47">
      <w:pPr>
        <w:pStyle w:val="Titre1"/>
      </w:pPr>
      <w:r w:rsidRPr="00834A47">
        <w:t>Référence</w:t>
      </w:r>
    </w:p>
    <w:p w14:paraId="57E88FF1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>Norme ISO 9001 V 2015</w:t>
      </w:r>
    </w:p>
    <w:p w14:paraId="0FE6FAE1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p w14:paraId="2B33338D" w14:textId="77777777" w:rsidR="0062324E" w:rsidRPr="00834A47" w:rsidRDefault="00B608AC" w:rsidP="00834A47">
      <w:pPr>
        <w:pStyle w:val="Titre1"/>
      </w:pPr>
      <w:r w:rsidRPr="00834A47">
        <w:t>Annexes</w:t>
      </w:r>
    </w:p>
    <w:p w14:paraId="664D6955" w14:textId="1653807A" w:rsidR="0062324E" w:rsidRPr="00834A47" w:rsidRDefault="00834A47" w:rsidP="006A1668">
      <w:pPr>
        <w:pStyle w:val="Corpsdetexte"/>
        <w:numPr>
          <w:ilvl w:val="0"/>
          <w:numId w:val="4"/>
        </w:numPr>
        <w:rPr>
          <w:rFonts w:ascii="Poppins" w:hAnsi="Poppins" w:cs="Poppins"/>
        </w:rPr>
      </w:pPr>
      <w:r>
        <w:rPr>
          <w:rFonts w:ascii="Poppins" w:hAnsi="Poppins" w:cs="Poppins"/>
        </w:rPr>
        <w:t>Odoo</w:t>
      </w:r>
    </w:p>
    <w:p w14:paraId="42CEDC29" w14:textId="436927B0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line="240" w:lineRule="auto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Fiche fournisseur/prestataire</w:t>
      </w:r>
    </w:p>
    <w:p w14:paraId="139A4DFF" w14:textId="11CCDCD0" w:rsidR="0062324E" w:rsidRPr="00834A47" w:rsidRDefault="00B608AC" w:rsidP="00834A47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2" w:line="258" w:lineRule="exact"/>
        <w:ind w:hanging="361"/>
        <w:rPr>
          <w:rFonts w:ascii="Poppins" w:hAnsi="Poppins" w:cs="Poppins"/>
        </w:rPr>
        <w:sectPr w:rsidR="0062324E" w:rsidRPr="00834A47" w:rsidSect="008349CB">
          <w:headerReference w:type="default" r:id="rId8"/>
          <w:pgSz w:w="16840" w:h="11910" w:orient="landscape"/>
          <w:pgMar w:top="1417" w:right="1417" w:bottom="1417" w:left="1417" w:header="713" w:footer="0" w:gutter="0"/>
          <w:pgNumType w:start="1"/>
          <w:cols w:space="720"/>
          <w:docGrid w:linePitch="299"/>
        </w:sectPr>
      </w:pPr>
      <w:r w:rsidRPr="00834A47">
        <w:rPr>
          <w:rFonts w:ascii="Poppins" w:hAnsi="Poppins" w:cs="Poppins"/>
        </w:rPr>
        <w:t>Base de données des fournisseurs et des</w:t>
      </w:r>
      <w:r w:rsidRPr="00834A47">
        <w:rPr>
          <w:rFonts w:ascii="Poppins" w:hAnsi="Poppins" w:cs="Poppins"/>
          <w:spacing w:val="3"/>
        </w:rPr>
        <w:t xml:space="preserve"> </w:t>
      </w:r>
      <w:r w:rsidRPr="00834A47">
        <w:rPr>
          <w:rFonts w:ascii="Poppins" w:hAnsi="Poppins" w:cs="Poppins"/>
        </w:rPr>
        <w:t>prestataires</w:t>
      </w:r>
    </w:p>
    <w:p w14:paraId="21AEDEB2" w14:textId="77777777" w:rsidR="0062324E" w:rsidRPr="00834A47" w:rsidRDefault="00B608AC" w:rsidP="00834A47">
      <w:pPr>
        <w:pStyle w:val="Titre1"/>
      </w:pPr>
      <w:r w:rsidRPr="00834A47">
        <w:lastRenderedPageBreak/>
        <w:t>Description de la procédure</w:t>
      </w:r>
    </w:p>
    <w:p w14:paraId="4CA208D6" w14:textId="77777777" w:rsidR="0062324E" w:rsidRPr="005B2F84" w:rsidRDefault="00B608AC">
      <w:pPr>
        <w:pStyle w:val="Titre2"/>
        <w:spacing w:before="128"/>
        <w:rPr>
          <w:rFonts w:ascii="Poppins" w:hAnsi="Poppins" w:cs="Poppins"/>
          <w:color w:val="7BBBB2" w:themeColor="accent3"/>
        </w:rPr>
      </w:pPr>
      <w:r w:rsidRPr="005B2F84">
        <w:rPr>
          <w:rFonts w:ascii="Poppins" w:hAnsi="Poppins" w:cs="Poppins"/>
          <w:color w:val="7BBBB2" w:themeColor="accent3"/>
        </w:rPr>
        <w:t>Demande d’approvisionnement mensuelle (médicaments, consommables, produits d’entretien et fournitures de bureau)</w:t>
      </w:r>
    </w:p>
    <w:p w14:paraId="6A56D733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tbl>
      <w:tblPr>
        <w:tblStyle w:val="TableauGrille1Clair-Accentuation2"/>
        <w:tblW w:w="0" w:type="auto"/>
        <w:tblLayout w:type="fixed"/>
        <w:tblLook w:val="06A0" w:firstRow="1" w:lastRow="0" w:firstColumn="1" w:lastColumn="0" w:noHBand="1" w:noVBand="1"/>
      </w:tblPr>
      <w:tblGrid>
        <w:gridCol w:w="1838"/>
        <w:gridCol w:w="6521"/>
        <w:gridCol w:w="5676"/>
      </w:tblGrid>
      <w:tr w:rsidR="0062324E" w:rsidRPr="00834A47" w14:paraId="7F8E3785" w14:textId="77777777" w:rsidTr="00DA6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08AC1AE" w14:textId="77777777" w:rsidR="0062324E" w:rsidRPr="00834A47" w:rsidRDefault="00B608AC" w:rsidP="00DA6D60">
            <w:pPr>
              <w:pStyle w:val="TableParagraph"/>
              <w:ind w:left="0" w:right="41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Acteur</w:t>
            </w:r>
          </w:p>
        </w:tc>
        <w:tc>
          <w:tcPr>
            <w:tcW w:w="6521" w:type="dxa"/>
            <w:vAlign w:val="center"/>
          </w:tcPr>
          <w:p w14:paraId="0634F73F" w14:textId="77777777" w:rsidR="0062324E" w:rsidRPr="00834A47" w:rsidRDefault="00B608AC" w:rsidP="00DA6D60">
            <w:pPr>
              <w:pStyle w:val="TableParagraph"/>
              <w:ind w:left="0" w:right="34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Action</w:t>
            </w:r>
          </w:p>
        </w:tc>
        <w:tc>
          <w:tcPr>
            <w:tcW w:w="5676" w:type="dxa"/>
            <w:vAlign w:val="center"/>
          </w:tcPr>
          <w:p w14:paraId="38FDE6DB" w14:textId="77777777" w:rsidR="0062324E" w:rsidRPr="00834A47" w:rsidRDefault="00B608AC" w:rsidP="00DA6D60">
            <w:pPr>
              <w:pStyle w:val="TableParagraph"/>
              <w:ind w:left="0" w:right="154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Commentaire</w:t>
            </w:r>
          </w:p>
        </w:tc>
      </w:tr>
      <w:tr w:rsidR="0062324E" w:rsidRPr="00834A47" w14:paraId="38D9ECB6" w14:textId="77777777" w:rsidTr="00DA6D60">
        <w:trPr>
          <w:trHeight w:val="2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56D1565" w14:textId="170628ED" w:rsidR="0062324E" w:rsidRPr="00834A47" w:rsidRDefault="009A6C64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</w:rPr>
              <w:t>Chargé</w:t>
            </w:r>
            <w:r w:rsidR="007D2BEC">
              <w:rPr>
                <w:rFonts w:ascii="Poppins" w:hAnsi="Poppins" w:cs="Poppins"/>
              </w:rPr>
              <w:t>e des Opérations /</w:t>
            </w:r>
            <w:r w:rsidR="005B2F84">
              <w:rPr>
                <w:rFonts w:ascii="Poppins" w:hAnsi="Poppins" w:cs="Poppins"/>
              </w:rPr>
              <w:t xml:space="preserve"> </w:t>
            </w:r>
            <w:r w:rsidR="007D2BEC">
              <w:rPr>
                <w:rFonts w:ascii="Poppins" w:hAnsi="Poppins" w:cs="Poppins"/>
              </w:rPr>
              <w:t>Maîtresse Sage-Femme</w:t>
            </w:r>
          </w:p>
        </w:tc>
        <w:tc>
          <w:tcPr>
            <w:tcW w:w="6521" w:type="dxa"/>
            <w:vAlign w:val="center"/>
          </w:tcPr>
          <w:p w14:paraId="35E4DF59" w14:textId="52390B7C" w:rsidR="009A6C64" w:rsidRDefault="009A6C64" w:rsidP="00DA6D60">
            <w:pPr>
              <w:pStyle w:val="TableParagraph"/>
              <w:ind w:left="0" w:right="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Chaque</w:t>
            </w:r>
            <w:r w:rsidRPr="00834A47">
              <w:rPr>
                <w:rFonts w:ascii="Poppins" w:hAnsi="Poppins" w:cs="Poppins"/>
                <w:spacing w:val="-16"/>
              </w:rPr>
              <w:t xml:space="preserve"> </w:t>
            </w:r>
            <w:r w:rsidRPr="00834A47">
              <w:rPr>
                <w:rFonts w:ascii="Poppins" w:hAnsi="Poppins" w:cs="Poppins"/>
              </w:rPr>
              <w:t>mois,</w:t>
            </w:r>
            <w:r w:rsidRPr="00834A47">
              <w:rPr>
                <w:rFonts w:ascii="Poppins" w:hAnsi="Poppins" w:cs="Poppins"/>
                <w:spacing w:val="-16"/>
              </w:rPr>
              <w:t xml:space="preserve"> </w:t>
            </w:r>
            <w:r>
              <w:rPr>
                <w:rFonts w:ascii="Poppins" w:hAnsi="Poppins" w:cs="Poppins"/>
              </w:rPr>
              <w:t>renseigne dans Odoo les</w:t>
            </w:r>
            <w:r w:rsidRPr="00834A47">
              <w:rPr>
                <w:rFonts w:ascii="Poppins" w:hAnsi="Poppins" w:cs="Poppins"/>
                <w:spacing w:val="-20"/>
              </w:rPr>
              <w:t xml:space="preserve"> </w:t>
            </w:r>
            <w:r w:rsidRPr="00834A47">
              <w:rPr>
                <w:rFonts w:ascii="Poppins" w:hAnsi="Poppins" w:cs="Poppins"/>
              </w:rPr>
              <w:t>demande</w:t>
            </w:r>
            <w:r>
              <w:rPr>
                <w:rFonts w:ascii="Poppins" w:hAnsi="Poppins" w:cs="Poppins"/>
              </w:rPr>
              <w:t>s</w:t>
            </w:r>
            <w:r w:rsidRPr="00834A47">
              <w:rPr>
                <w:rFonts w:ascii="Poppins" w:hAnsi="Poppins" w:cs="Poppins"/>
                <w:spacing w:val="-21"/>
              </w:rPr>
              <w:t xml:space="preserve"> </w:t>
            </w:r>
            <w:r w:rsidRPr="00834A47">
              <w:rPr>
                <w:rFonts w:ascii="Poppins" w:hAnsi="Poppins" w:cs="Poppins"/>
              </w:rPr>
              <w:t>d’approvisionnement</w:t>
            </w:r>
            <w:r w:rsidRPr="00834A47">
              <w:rPr>
                <w:rFonts w:ascii="Poppins" w:hAnsi="Poppins" w:cs="Poppins"/>
                <w:spacing w:val="-21"/>
              </w:rPr>
              <w:t xml:space="preserve"> </w:t>
            </w:r>
            <w:r>
              <w:rPr>
                <w:rFonts w:ascii="Poppins" w:hAnsi="Poppins" w:cs="Poppins"/>
              </w:rPr>
              <w:t xml:space="preserve">pour </w:t>
            </w:r>
            <w:r w:rsidRPr="00834A47">
              <w:rPr>
                <w:rFonts w:ascii="Poppins" w:hAnsi="Poppins" w:cs="Poppins"/>
              </w:rPr>
              <w:t>les besoins éventuels en médicaments, consommables, produits d’entretien et fournitures de bureau pour une éventuelle commande dans le cadre de l’approvisionnement des</w:t>
            </w:r>
            <w:r w:rsidRPr="00834A47">
              <w:rPr>
                <w:rFonts w:ascii="Poppins" w:hAnsi="Poppins" w:cs="Poppins"/>
                <w:spacing w:val="-14"/>
              </w:rPr>
              <w:t xml:space="preserve"> </w:t>
            </w:r>
            <w:r w:rsidRPr="00834A47">
              <w:rPr>
                <w:rFonts w:ascii="Poppins" w:hAnsi="Poppins" w:cs="Poppins"/>
              </w:rPr>
              <w:t>stocks</w:t>
            </w:r>
            <w:r>
              <w:rPr>
                <w:rFonts w:ascii="Poppins" w:hAnsi="Poppins" w:cs="Poppins"/>
              </w:rPr>
              <w:t xml:space="preserve"> pour approbation budgétaire.</w:t>
            </w:r>
          </w:p>
          <w:p w14:paraId="4AF196B7" w14:textId="24F54DCF" w:rsidR="0062324E" w:rsidRPr="005B2F84" w:rsidRDefault="009A6C64" w:rsidP="00DA6D60">
            <w:pPr>
              <w:pStyle w:val="TableParagraph"/>
              <w:ind w:left="0" w:right="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5B2F84">
              <w:rPr>
                <w:rFonts w:ascii="Poppins" w:hAnsi="Poppins" w:cs="Poppins"/>
                <w:b/>
                <w:bCs/>
              </w:rPr>
              <w:t xml:space="preserve">NB : </w:t>
            </w:r>
            <w:r w:rsidR="005B2F84">
              <w:rPr>
                <w:rFonts w:ascii="Poppins" w:hAnsi="Poppins" w:cs="Poppins"/>
                <w:b/>
                <w:bCs/>
              </w:rPr>
              <w:t>C</w:t>
            </w:r>
            <w:r w:rsidRPr="005B2F84">
              <w:rPr>
                <w:rFonts w:ascii="Poppins" w:hAnsi="Poppins" w:cs="Poppins"/>
                <w:b/>
                <w:bCs/>
              </w:rPr>
              <w:t xml:space="preserve">es demandes </w:t>
            </w:r>
            <w:r w:rsidR="005B2F84">
              <w:rPr>
                <w:rFonts w:ascii="Poppins" w:hAnsi="Poppins" w:cs="Poppins"/>
                <w:b/>
                <w:bCs/>
              </w:rPr>
              <w:t xml:space="preserve">doivent être renseignées </w:t>
            </w:r>
            <w:r w:rsidRPr="005B2F84">
              <w:rPr>
                <w:rFonts w:ascii="Poppins" w:hAnsi="Poppins" w:cs="Poppins"/>
                <w:b/>
                <w:bCs/>
              </w:rPr>
              <w:t>(2) mois</w:t>
            </w:r>
            <w:r w:rsidR="005B2F84">
              <w:rPr>
                <w:rFonts w:ascii="Poppins" w:hAnsi="Poppins" w:cs="Poppins"/>
                <w:b/>
                <w:bCs/>
              </w:rPr>
              <w:t xml:space="preserve"> à l’</w:t>
            </w:r>
            <w:r w:rsidRPr="005B2F84">
              <w:rPr>
                <w:rFonts w:ascii="Poppins" w:hAnsi="Poppins" w:cs="Poppins"/>
                <w:b/>
                <w:bCs/>
              </w:rPr>
              <w:t>avance</w:t>
            </w:r>
          </w:p>
        </w:tc>
        <w:tc>
          <w:tcPr>
            <w:tcW w:w="5676" w:type="dxa"/>
            <w:vAlign w:val="center"/>
          </w:tcPr>
          <w:p w14:paraId="715DDC50" w14:textId="1D25580D" w:rsidR="0062324E" w:rsidRPr="00834A47" w:rsidRDefault="005B2F84" w:rsidP="00DA6D60">
            <w:pPr>
              <w:pStyle w:val="TableParagraph"/>
              <w:tabs>
                <w:tab w:val="left" w:pos="637"/>
                <w:tab w:val="left" w:pos="1611"/>
                <w:tab w:val="left" w:pos="2144"/>
                <w:tab w:val="left" w:pos="2964"/>
                <w:tab w:val="left" w:pos="3465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Sauf cas exceptionnel, t</w:t>
            </w:r>
            <w:r w:rsidR="00143571">
              <w:rPr>
                <w:rFonts w:ascii="Poppins" w:hAnsi="Poppins" w:cs="Poppins"/>
              </w:rPr>
              <w:t xml:space="preserve">ous les approvisionnements qui concernent le médical sont pris en charge par </w:t>
            </w:r>
            <w:r w:rsidR="007D2BEC">
              <w:rPr>
                <w:rFonts w:ascii="Poppins" w:hAnsi="Poppins" w:cs="Poppins"/>
              </w:rPr>
              <w:t xml:space="preserve">la maîtresse sage-femme </w:t>
            </w:r>
            <w:r w:rsidR="00143571">
              <w:rPr>
                <w:rFonts w:ascii="Poppins" w:hAnsi="Poppins" w:cs="Poppins"/>
              </w:rPr>
              <w:t xml:space="preserve">et le reste des approvisionnements </w:t>
            </w:r>
            <w:r w:rsidR="007D2BEC">
              <w:rPr>
                <w:rFonts w:ascii="Poppins" w:hAnsi="Poppins" w:cs="Poppins"/>
              </w:rPr>
              <w:t xml:space="preserve">est </w:t>
            </w:r>
            <w:r w:rsidR="00143571">
              <w:rPr>
                <w:rFonts w:ascii="Poppins" w:hAnsi="Poppins" w:cs="Poppins"/>
              </w:rPr>
              <w:t xml:space="preserve">pris en charge par </w:t>
            </w:r>
            <w:r w:rsidR="007D2BEC">
              <w:rPr>
                <w:rFonts w:ascii="Poppins" w:hAnsi="Poppins" w:cs="Poppins"/>
              </w:rPr>
              <w:t>la chargée des opérations</w:t>
            </w:r>
            <w:r>
              <w:rPr>
                <w:rFonts w:ascii="Poppins" w:hAnsi="Poppins" w:cs="Poppins"/>
              </w:rPr>
              <w:t>.</w:t>
            </w:r>
          </w:p>
        </w:tc>
      </w:tr>
      <w:tr w:rsidR="0062324E" w:rsidRPr="00834A47" w14:paraId="79CD3E8B" w14:textId="77777777" w:rsidTr="00DA6D60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9B4BD26" w14:textId="0C1C21F6" w:rsidR="0062324E" w:rsidRPr="00834A47" w:rsidRDefault="009A6C64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</w:rPr>
              <w:t>Contrôle interne</w:t>
            </w:r>
          </w:p>
        </w:tc>
        <w:tc>
          <w:tcPr>
            <w:tcW w:w="6521" w:type="dxa"/>
            <w:vAlign w:val="center"/>
          </w:tcPr>
          <w:p w14:paraId="7CC7C36C" w14:textId="3C0C5165" w:rsidR="009A6C64" w:rsidRPr="00834A47" w:rsidRDefault="009A6C64" w:rsidP="00DA6D60">
            <w:pPr>
              <w:pStyle w:val="TableParagraph"/>
              <w:ind w:left="0" w:right="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Vérifie la disponibilité budgétaire de chaque demande</w:t>
            </w:r>
            <w:r w:rsidRPr="00834A47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selon une analyse mensuelle/</w:t>
            </w:r>
            <w:r w:rsidR="00E90B6A">
              <w:rPr>
                <w:rFonts w:ascii="Poppins" w:hAnsi="Poppins" w:cs="Poppins"/>
              </w:rPr>
              <w:t>a</w:t>
            </w:r>
            <w:r>
              <w:rPr>
                <w:rFonts w:ascii="Poppins" w:hAnsi="Poppins" w:cs="Poppins"/>
              </w:rPr>
              <w:t xml:space="preserve">nnuelle et décide d’approuver ou </w:t>
            </w:r>
            <w:r w:rsidR="005B2F84">
              <w:rPr>
                <w:rFonts w:ascii="Poppins" w:hAnsi="Poppins" w:cs="Poppins"/>
              </w:rPr>
              <w:t>n</w:t>
            </w:r>
            <w:r>
              <w:rPr>
                <w:rFonts w:ascii="Poppins" w:hAnsi="Poppins" w:cs="Poppins"/>
              </w:rPr>
              <w:t>on les demandes.</w:t>
            </w:r>
          </w:p>
          <w:p w14:paraId="0D16D9E7" w14:textId="331CC9F3" w:rsidR="0062324E" w:rsidRPr="00834A47" w:rsidRDefault="009A6C64" w:rsidP="00DA6D60">
            <w:pPr>
              <w:pStyle w:val="TableParagraph"/>
              <w:ind w:left="0"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</w:t>
            </w:r>
            <w:r w:rsidR="00E90B6A">
              <w:rPr>
                <w:rFonts w:ascii="Poppins" w:hAnsi="Poppins" w:cs="Poppins"/>
              </w:rPr>
              <w:t xml:space="preserve"> la</w:t>
            </w:r>
            <w:r>
              <w:rPr>
                <w:rFonts w:ascii="Poppins" w:hAnsi="Poppins" w:cs="Poppins"/>
              </w:rPr>
              <w:t xml:space="preserve"> </w:t>
            </w:r>
            <w:r w:rsidR="00E90B6A">
              <w:rPr>
                <w:rFonts w:ascii="Poppins" w:hAnsi="Poppins" w:cs="Poppins"/>
              </w:rPr>
              <w:t>d</w:t>
            </w:r>
            <w:r>
              <w:rPr>
                <w:rFonts w:ascii="Poppins" w:hAnsi="Poppins" w:cs="Poppins"/>
              </w:rPr>
              <w:t xml:space="preserve">emande </w:t>
            </w:r>
            <w:r w:rsidR="00E90B6A">
              <w:rPr>
                <w:rFonts w:ascii="Poppins" w:hAnsi="Poppins" w:cs="Poppins"/>
              </w:rPr>
              <w:t>est a</w:t>
            </w:r>
            <w:r>
              <w:rPr>
                <w:rFonts w:ascii="Poppins" w:hAnsi="Poppins" w:cs="Poppins"/>
              </w:rPr>
              <w:t>pprouvé</w:t>
            </w:r>
            <w:r w:rsidR="00E90B6A">
              <w:rPr>
                <w:rFonts w:ascii="Poppins" w:hAnsi="Poppins" w:cs="Poppins"/>
              </w:rPr>
              <w:t>e par</w:t>
            </w:r>
            <w:r>
              <w:rPr>
                <w:rFonts w:ascii="Poppins" w:hAnsi="Poppins" w:cs="Poppins"/>
              </w:rPr>
              <w:t xml:space="preserve"> le contrôle interne, il fau</w:t>
            </w:r>
            <w:r w:rsidR="005B2F84">
              <w:rPr>
                <w:rFonts w:ascii="Poppins" w:hAnsi="Poppins" w:cs="Poppins"/>
              </w:rPr>
              <w:t>t ensuite</w:t>
            </w:r>
            <w:r>
              <w:rPr>
                <w:rFonts w:ascii="Poppins" w:hAnsi="Poppins" w:cs="Poppins"/>
              </w:rPr>
              <w:t xml:space="preserve"> une autre validation </w:t>
            </w:r>
            <w:r w:rsidR="005B2F84">
              <w:rPr>
                <w:rFonts w:ascii="Poppins" w:hAnsi="Poppins" w:cs="Poppins"/>
              </w:rPr>
              <w:t xml:space="preserve">par les responsables identifiés dans Odoo </w:t>
            </w:r>
            <w:r>
              <w:rPr>
                <w:rFonts w:ascii="Poppins" w:hAnsi="Poppins" w:cs="Poppins"/>
              </w:rPr>
              <w:t>avant la génération du bon de commande</w:t>
            </w:r>
            <w:r w:rsidR="005B2F84">
              <w:rPr>
                <w:rFonts w:ascii="Poppins" w:hAnsi="Poppins" w:cs="Poppins"/>
              </w:rPr>
              <w:t>.</w:t>
            </w:r>
          </w:p>
        </w:tc>
        <w:tc>
          <w:tcPr>
            <w:tcW w:w="5676" w:type="dxa"/>
            <w:vAlign w:val="center"/>
          </w:tcPr>
          <w:p w14:paraId="0C4CCFD1" w14:textId="0A119DE5" w:rsidR="0062324E" w:rsidRPr="00834A47" w:rsidRDefault="000B0609" w:rsidP="00DA6D60">
            <w:pPr>
              <w:pStyle w:val="TableParagraph"/>
              <w:spacing w:line="242" w:lineRule="auto"/>
              <w:ind w:left="0" w:right="9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Les demandes du mois suivant doivent être validées ou invalidées au plus tard le 15 du mois</w:t>
            </w:r>
            <w:r w:rsidR="005B2F84">
              <w:rPr>
                <w:rFonts w:ascii="Poppins" w:hAnsi="Poppins" w:cs="Poppins"/>
              </w:rPr>
              <w:t xml:space="preserve"> précédent la demande.</w:t>
            </w:r>
          </w:p>
        </w:tc>
      </w:tr>
      <w:tr w:rsidR="00036C4E" w:rsidRPr="00834A47" w14:paraId="0F5E680A" w14:textId="77777777" w:rsidTr="00DA6D60">
        <w:trPr>
          <w:trHeight w:val="2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F1B5B93" w14:textId="28B59B59" w:rsidR="00036C4E" w:rsidRDefault="00036C4E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</w:rPr>
              <w:t>Service des opérations</w:t>
            </w:r>
          </w:p>
        </w:tc>
        <w:tc>
          <w:tcPr>
            <w:tcW w:w="6521" w:type="dxa"/>
            <w:vAlign w:val="center"/>
          </w:tcPr>
          <w:p w14:paraId="2794CC47" w14:textId="7F4F4EAA" w:rsidR="00DA6D60" w:rsidRPr="00DA6D60" w:rsidDel="00E90B6A" w:rsidRDefault="00036C4E" w:rsidP="00DA6D60">
            <w:pPr>
              <w:pStyle w:val="TableParagraph"/>
              <w:ind w:left="0"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36C4E">
              <w:rPr>
                <w:rFonts w:ascii="Poppins" w:hAnsi="Poppins" w:cs="Poppins"/>
              </w:rPr>
              <w:t>La demande validée par le contrôle interne est ensuite analysée et validée par le service des opérations</w:t>
            </w:r>
            <w:r w:rsidR="005B2F84">
              <w:rPr>
                <w:rFonts w:ascii="Poppins" w:hAnsi="Poppins" w:cs="Poppins"/>
              </w:rPr>
              <w:t xml:space="preserve"> ou la direction</w:t>
            </w:r>
            <w:r w:rsidRPr="00036C4E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 xml:space="preserve">avant </w:t>
            </w:r>
            <w:r w:rsidR="005B2F84">
              <w:rPr>
                <w:rFonts w:ascii="Poppins" w:hAnsi="Poppins" w:cs="Poppins"/>
              </w:rPr>
              <w:t xml:space="preserve">validation pour </w:t>
            </w:r>
            <w:r>
              <w:rPr>
                <w:rFonts w:ascii="Poppins" w:hAnsi="Poppins" w:cs="Poppins"/>
              </w:rPr>
              <w:t>la génération d</w:t>
            </w:r>
            <w:r w:rsidR="00DB7238">
              <w:rPr>
                <w:rFonts w:ascii="Poppins" w:hAnsi="Poppins" w:cs="Poppins"/>
              </w:rPr>
              <w:t>u</w:t>
            </w:r>
            <w:r>
              <w:rPr>
                <w:rFonts w:ascii="Poppins" w:hAnsi="Poppins" w:cs="Poppins"/>
              </w:rPr>
              <w:t xml:space="preserve"> Bon </w:t>
            </w:r>
            <w:r w:rsidR="00DB7238">
              <w:rPr>
                <w:rFonts w:ascii="Poppins" w:hAnsi="Poppins" w:cs="Poppins"/>
              </w:rPr>
              <w:t xml:space="preserve">de </w:t>
            </w:r>
            <w:r>
              <w:rPr>
                <w:rFonts w:ascii="Poppins" w:hAnsi="Poppins" w:cs="Poppins"/>
              </w:rPr>
              <w:t>Commande dans Odoo</w:t>
            </w:r>
            <w:r w:rsidR="00DA6D60">
              <w:rPr>
                <w:rFonts w:ascii="Poppins" w:hAnsi="Poppins" w:cs="Poppins"/>
              </w:rPr>
              <w:t>.</w:t>
            </w:r>
          </w:p>
        </w:tc>
        <w:tc>
          <w:tcPr>
            <w:tcW w:w="5676" w:type="dxa"/>
            <w:vAlign w:val="center"/>
          </w:tcPr>
          <w:p w14:paraId="126D8A46" w14:textId="10E955C1" w:rsidR="00036C4E" w:rsidRDefault="00DB7238" w:rsidP="00DA6D60">
            <w:pPr>
              <w:pStyle w:val="TableParagraph"/>
              <w:spacing w:line="242" w:lineRule="auto"/>
              <w:ind w:left="0" w:right="9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 le montant est inférieur ou égal à</w:t>
            </w:r>
            <w:r w:rsidR="005B2F84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2 000 000 F</w:t>
            </w:r>
            <w:r w:rsidR="005B2F84">
              <w:rPr>
                <w:rFonts w:ascii="Poppins" w:hAnsi="Poppins" w:cs="Poppins"/>
              </w:rPr>
              <w:t xml:space="preserve">, </w:t>
            </w:r>
            <w:r>
              <w:rPr>
                <w:rFonts w:ascii="Poppins" w:hAnsi="Poppins" w:cs="Poppins"/>
              </w:rPr>
              <w:t xml:space="preserve">sinon une </w:t>
            </w:r>
            <w:r w:rsidR="005B2F84">
              <w:rPr>
                <w:rFonts w:ascii="Poppins" w:hAnsi="Poppins" w:cs="Poppins"/>
              </w:rPr>
              <w:t xml:space="preserve">troisième </w:t>
            </w:r>
            <w:r>
              <w:rPr>
                <w:rFonts w:ascii="Poppins" w:hAnsi="Poppins" w:cs="Poppins"/>
              </w:rPr>
              <w:t>validation devient nécessaire</w:t>
            </w:r>
            <w:r w:rsidR="005B2F84">
              <w:rPr>
                <w:rFonts w:ascii="Poppins" w:hAnsi="Poppins" w:cs="Poppins"/>
              </w:rPr>
              <w:t xml:space="preserve"> au niveau de la direction générale.</w:t>
            </w:r>
          </w:p>
        </w:tc>
      </w:tr>
      <w:tr w:rsidR="009A6C64" w:rsidRPr="00834A47" w14:paraId="150B2D84" w14:textId="77777777" w:rsidTr="00DA6D60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05AD7B8" w14:textId="48197D49" w:rsidR="009A6C64" w:rsidRPr="00834A47" w:rsidRDefault="009A6C64" w:rsidP="00DA6D60">
            <w:pPr>
              <w:pStyle w:val="TableParagraph"/>
              <w:ind w:left="0" w:right="413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</w:rPr>
              <w:lastRenderedPageBreak/>
              <w:t>Direction Générale</w:t>
            </w:r>
          </w:p>
        </w:tc>
        <w:tc>
          <w:tcPr>
            <w:tcW w:w="6521" w:type="dxa"/>
            <w:vAlign w:val="center"/>
          </w:tcPr>
          <w:p w14:paraId="18128836" w14:textId="35CD8799" w:rsidR="009A6C64" w:rsidRPr="00834A47" w:rsidRDefault="009A6C64" w:rsidP="00DA6D60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Pour les montant</w:t>
            </w:r>
            <w:r w:rsidR="00DB7238">
              <w:rPr>
                <w:rFonts w:ascii="Poppins" w:hAnsi="Poppins" w:cs="Poppins"/>
              </w:rPr>
              <w:t>s</w:t>
            </w:r>
            <w:r>
              <w:rPr>
                <w:rFonts w:ascii="Poppins" w:hAnsi="Poppins" w:cs="Poppins"/>
              </w:rPr>
              <w:t xml:space="preserve"> supérieur</w:t>
            </w:r>
            <w:r w:rsidR="00DB7238">
              <w:rPr>
                <w:rFonts w:ascii="Poppins" w:hAnsi="Poppins" w:cs="Poppins"/>
              </w:rPr>
              <w:t>s</w:t>
            </w:r>
            <w:r>
              <w:rPr>
                <w:rFonts w:ascii="Poppins" w:hAnsi="Poppins" w:cs="Poppins"/>
              </w:rPr>
              <w:t xml:space="preserve"> à 2 000 000 </w:t>
            </w:r>
            <w:r w:rsidR="00DB7238">
              <w:rPr>
                <w:rFonts w:ascii="Poppins" w:hAnsi="Poppins" w:cs="Poppins"/>
              </w:rPr>
              <w:t>F,</w:t>
            </w:r>
            <w:r>
              <w:rPr>
                <w:rFonts w:ascii="Poppins" w:hAnsi="Poppins" w:cs="Poppins"/>
              </w:rPr>
              <w:t xml:space="preserve"> la validation de la direction devient obligatoire. C’est après cette validation que le bon de commande est généré dans Odoo.</w:t>
            </w:r>
          </w:p>
        </w:tc>
        <w:tc>
          <w:tcPr>
            <w:tcW w:w="5676" w:type="dxa"/>
            <w:vAlign w:val="center"/>
          </w:tcPr>
          <w:p w14:paraId="1A003558" w14:textId="77777777" w:rsidR="009A6C64" w:rsidRPr="00834A47" w:rsidRDefault="009A6C64" w:rsidP="00DA6D60">
            <w:pPr>
              <w:pStyle w:val="TableParagraph"/>
              <w:spacing w:line="242" w:lineRule="auto"/>
              <w:ind w:left="0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A6C64" w:rsidRPr="00834A47" w14:paraId="1CD9C6F9" w14:textId="77777777" w:rsidTr="00DA6D60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500CBC7" w14:textId="69700DD6" w:rsidR="009A6C64" w:rsidRPr="00834A47" w:rsidRDefault="009A6C64" w:rsidP="00DA6D60">
            <w:pPr>
              <w:pStyle w:val="TableParagraph"/>
              <w:ind w:left="0" w:right="413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RA</w:t>
            </w:r>
            <w:r w:rsidR="005B2F84">
              <w:rPr>
                <w:rFonts w:ascii="Poppins" w:hAnsi="Poppins" w:cs="Poppins"/>
              </w:rPr>
              <w:t>C</w:t>
            </w:r>
          </w:p>
        </w:tc>
        <w:tc>
          <w:tcPr>
            <w:tcW w:w="6521" w:type="dxa"/>
            <w:vAlign w:val="center"/>
          </w:tcPr>
          <w:p w14:paraId="2A75C80C" w14:textId="4AA4BE9F" w:rsidR="009A6C64" w:rsidRPr="00834A47" w:rsidRDefault="00DB7238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Dès que le </w:t>
            </w:r>
            <w:r w:rsidR="009A6C64">
              <w:rPr>
                <w:rFonts w:ascii="Poppins" w:hAnsi="Poppins" w:cs="Poppins"/>
              </w:rPr>
              <w:t xml:space="preserve">bon de commande </w:t>
            </w:r>
            <w:r>
              <w:rPr>
                <w:rFonts w:ascii="Poppins" w:hAnsi="Poppins" w:cs="Poppins"/>
              </w:rPr>
              <w:t xml:space="preserve">est visible </w:t>
            </w:r>
            <w:r w:rsidR="00B63B05">
              <w:rPr>
                <w:rFonts w:ascii="Poppins" w:hAnsi="Poppins" w:cs="Poppins"/>
              </w:rPr>
              <w:t>par la</w:t>
            </w:r>
            <w:r w:rsidR="009A6C64">
              <w:rPr>
                <w:rFonts w:ascii="Poppins" w:hAnsi="Poppins" w:cs="Poppins"/>
              </w:rPr>
              <w:t xml:space="preserve"> Comptabilité</w:t>
            </w:r>
            <w:r>
              <w:rPr>
                <w:rFonts w:ascii="Poppins" w:hAnsi="Poppins" w:cs="Poppins"/>
              </w:rPr>
              <w:t>, la RA</w:t>
            </w:r>
            <w:r w:rsidR="005B2F84">
              <w:rPr>
                <w:rFonts w:ascii="Poppins" w:hAnsi="Poppins" w:cs="Poppins"/>
              </w:rPr>
              <w:t xml:space="preserve">C </w:t>
            </w:r>
            <w:r>
              <w:rPr>
                <w:rFonts w:ascii="Poppins" w:hAnsi="Poppins" w:cs="Poppins"/>
              </w:rPr>
              <w:t>é</w:t>
            </w:r>
            <w:r w:rsidR="009A6C64" w:rsidRPr="00834A47">
              <w:rPr>
                <w:rFonts w:ascii="Poppins" w:hAnsi="Poppins" w:cs="Poppins"/>
              </w:rPr>
              <w:t xml:space="preserve">tablit un chèque à l’ordre du fournisseur choisi et le Trésorier transmet </w:t>
            </w:r>
            <w:r w:rsidR="00B63B05">
              <w:rPr>
                <w:rFonts w:ascii="Poppins" w:hAnsi="Poppins" w:cs="Poppins"/>
              </w:rPr>
              <w:t>le</w:t>
            </w:r>
            <w:r>
              <w:rPr>
                <w:rFonts w:ascii="Poppins" w:hAnsi="Poppins" w:cs="Poppins"/>
              </w:rPr>
              <w:t xml:space="preserve"> </w:t>
            </w:r>
            <w:r w:rsidR="009A6C64" w:rsidRPr="00834A47">
              <w:rPr>
                <w:rFonts w:ascii="Poppins" w:hAnsi="Poppins" w:cs="Poppins"/>
              </w:rPr>
              <w:t>chèque signé avec une copie au</w:t>
            </w:r>
            <w:r w:rsidR="009A6C64" w:rsidRPr="00834A47">
              <w:rPr>
                <w:rFonts w:ascii="Poppins" w:hAnsi="Poppins" w:cs="Poppins"/>
                <w:spacing w:val="-6"/>
              </w:rPr>
              <w:t xml:space="preserve"> </w:t>
            </w:r>
            <w:r w:rsidR="009A6C64" w:rsidRPr="00834A47">
              <w:rPr>
                <w:rFonts w:ascii="Poppins" w:hAnsi="Poppins" w:cs="Poppins"/>
              </w:rPr>
              <w:t>fournisseur</w:t>
            </w:r>
          </w:p>
        </w:tc>
        <w:tc>
          <w:tcPr>
            <w:tcW w:w="5676" w:type="dxa"/>
            <w:vAlign w:val="center"/>
          </w:tcPr>
          <w:p w14:paraId="03883EB1" w14:textId="7C09BD4E" w:rsidR="009A6C64" w:rsidRPr="00834A47" w:rsidRDefault="009A6C64" w:rsidP="00DA6D60">
            <w:pPr>
              <w:pStyle w:val="TableParagraph"/>
              <w:spacing w:line="242" w:lineRule="auto"/>
              <w:ind w:left="0" w:right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 xml:space="preserve">En cas de paiement différé négocié avec certains fournisseurs (paiement 30 jours après), cette étape n’est pas réalisée directement après </w:t>
            </w:r>
            <w:r w:rsidR="00B63B05">
              <w:rPr>
                <w:rFonts w:ascii="Poppins" w:hAnsi="Poppins" w:cs="Poppins"/>
              </w:rPr>
              <w:t xml:space="preserve">validation </w:t>
            </w:r>
            <w:r w:rsidRPr="00834A47">
              <w:rPr>
                <w:rFonts w:ascii="Poppins" w:hAnsi="Poppins" w:cs="Poppins"/>
              </w:rPr>
              <w:t>de la commande.</w:t>
            </w:r>
          </w:p>
        </w:tc>
      </w:tr>
      <w:tr w:rsidR="0062324E" w:rsidRPr="00834A47" w14:paraId="4AF3B496" w14:textId="77777777" w:rsidTr="00DA6D6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1DD1AA4" w14:textId="77777777" w:rsidR="0062324E" w:rsidRDefault="005B2F84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  <w:bCs w:val="0"/>
              </w:rPr>
            </w:pPr>
            <w:r>
              <w:rPr>
                <w:rFonts w:ascii="Poppins" w:hAnsi="Poppins" w:cs="Poppins"/>
              </w:rPr>
              <w:t>Chargée des opérations/</w:t>
            </w:r>
          </w:p>
          <w:p w14:paraId="69B2FA8C" w14:textId="7BDAE549" w:rsidR="005B2F84" w:rsidRPr="00834A47" w:rsidRDefault="005B2F84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</w:rPr>
              <w:t>Maîtresse Sage-Femme</w:t>
            </w:r>
          </w:p>
        </w:tc>
        <w:tc>
          <w:tcPr>
            <w:tcW w:w="6521" w:type="dxa"/>
            <w:vAlign w:val="center"/>
          </w:tcPr>
          <w:p w14:paraId="1242C0A0" w14:textId="05DA720C" w:rsidR="0062324E" w:rsidRPr="00834A47" w:rsidRDefault="00B608AC" w:rsidP="00DA6D60">
            <w:pPr>
              <w:pStyle w:val="TableParagraph"/>
              <w:ind w:left="0"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Passe la commande en envoyant une copie du bon de commande</w:t>
            </w:r>
            <w:r w:rsidR="00C05A49" w:rsidRPr="00834A47">
              <w:rPr>
                <w:rFonts w:ascii="Poppins" w:hAnsi="Poppins" w:cs="Poppins"/>
              </w:rPr>
              <w:t xml:space="preserve"> (prix TTC, nom du vendeur, date de l’opération)</w:t>
            </w:r>
            <w:r w:rsidRPr="00834A47">
              <w:rPr>
                <w:rFonts w:ascii="Poppins" w:hAnsi="Poppins" w:cs="Poppins"/>
              </w:rPr>
              <w:t xml:space="preserve"> au fournisseur</w:t>
            </w:r>
            <w:r w:rsidR="006A1668" w:rsidRPr="00834A47">
              <w:rPr>
                <w:rFonts w:ascii="Poppins" w:hAnsi="Poppins" w:cs="Poppins"/>
              </w:rPr>
              <w:t xml:space="preserve"> </w:t>
            </w:r>
            <w:r w:rsidRPr="00834A47">
              <w:rPr>
                <w:rFonts w:ascii="Poppins" w:hAnsi="Poppins" w:cs="Poppins"/>
              </w:rPr>
              <w:t>choisi.</w:t>
            </w:r>
          </w:p>
        </w:tc>
        <w:tc>
          <w:tcPr>
            <w:tcW w:w="5676" w:type="dxa"/>
            <w:vAlign w:val="center"/>
          </w:tcPr>
          <w:p w14:paraId="25E485F4" w14:textId="77777777" w:rsidR="0062324E" w:rsidRPr="00834A47" w:rsidRDefault="0062324E" w:rsidP="00DA6D60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5B2F84" w:rsidRPr="00834A47" w14:paraId="59140509" w14:textId="77777777" w:rsidTr="00DA6D6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5F05C1E" w14:textId="512B90DD" w:rsidR="005B2F84" w:rsidRDefault="005B2F84" w:rsidP="00DA6D60">
            <w:pPr>
              <w:pStyle w:val="TableParagraph"/>
              <w:ind w:left="0" w:right="11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Gestionnaire</w:t>
            </w:r>
            <w:r>
              <w:rPr>
                <w:rFonts w:ascii="Poppins" w:hAnsi="Poppins" w:cs="Poppins"/>
                <w:b w:val="0"/>
              </w:rPr>
              <w:t xml:space="preserve"> </w:t>
            </w:r>
            <w:r w:rsidRPr="00834A47">
              <w:rPr>
                <w:rFonts w:ascii="Poppins" w:hAnsi="Poppins" w:cs="Poppins"/>
              </w:rPr>
              <w:t>de Stock</w:t>
            </w:r>
          </w:p>
        </w:tc>
        <w:tc>
          <w:tcPr>
            <w:tcW w:w="6521" w:type="dxa"/>
            <w:vAlign w:val="center"/>
          </w:tcPr>
          <w:p w14:paraId="410AACE9" w14:textId="0F615038" w:rsidR="005B2F84" w:rsidRPr="00834A47" w:rsidRDefault="005B2F84" w:rsidP="00DA6D60">
            <w:pPr>
              <w:pStyle w:val="TableParagraph"/>
              <w:ind w:left="0"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Au moment de la livraison, vérifie la conformité (contrôle quantitatif et qualitatif) de la livraison, valide le bon de livraison et récupère la facture finale.</w:t>
            </w:r>
          </w:p>
        </w:tc>
        <w:tc>
          <w:tcPr>
            <w:tcW w:w="5676" w:type="dxa"/>
            <w:vAlign w:val="center"/>
          </w:tcPr>
          <w:p w14:paraId="234F3755" w14:textId="504AEA26" w:rsidR="005B2F84" w:rsidRPr="00834A47" w:rsidRDefault="005B2F84" w:rsidP="00DA6D60">
            <w:pPr>
              <w:pStyle w:val="TableParagraph"/>
              <w:ind w:left="0" w:right="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Sous la supervision d</w:t>
            </w:r>
            <w:r>
              <w:rPr>
                <w:rFonts w:ascii="Poppins" w:hAnsi="Poppins" w:cs="Poppins"/>
              </w:rPr>
              <w:t xml:space="preserve">e la chargée des opérations </w:t>
            </w:r>
            <w:r>
              <w:rPr>
                <w:rFonts w:ascii="Poppins" w:hAnsi="Poppins" w:cs="Poppins"/>
              </w:rPr>
              <w:t>ou de la maîtresse sage-femme.</w:t>
            </w:r>
          </w:p>
          <w:p w14:paraId="51984175" w14:textId="310A7A31" w:rsidR="005B2F84" w:rsidRPr="00834A47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La supervision ne doit en aucun cas être faite par la personne ayant passé la commande.</w:t>
            </w:r>
          </w:p>
        </w:tc>
      </w:tr>
      <w:tr w:rsidR="005B2F84" w:rsidRPr="00834A47" w14:paraId="14FCD4C2" w14:textId="77777777" w:rsidTr="00DA6D6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7260C56" w14:textId="77777777" w:rsidR="005B2F84" w:rsidRDefault="005B2F84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  <w:bCs w:val="0"/>
              </w:rPr>
            </w:pPr>
            <w:r>
              <w:rPr>
                <w:rFonts w:ascii="Poppins" w:hAnsi="Poppins" w:cs="Poppins"/>
              </w:rPr>
              <w:t>Chargée des opérations/</w:t>
            </w:r>
          </w:p>
          <w:p w14:paraId="37C912B6" w14:textId="09B439FA" w:rsidR="005B2F84" w:rsidRDefault="005B2F84" w:rsidP="00DA6D60">
            <w:pPr>
              <w:pStyle w:val="TableParagraph"/>
              <w:ind w:left="0" w:right="11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Maîtresse Sage-Femme</w:t>
            </w:r>
          </w:p>
        </w:tc>
        <w:tc>
          <w:tcPr>
            <w:tcW w:w="6521" w:type="dxa"/>
            <w:vAlign w:val="center"/>
          </w:tcPr>
          <w:p w14:paraId="7F370520" w14:textId="77777777" w:rsidR="005B2F84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Enregistre dans Odoo la livraison.</w:t>
            </w:r>
          </w:p>
          <w:p w14:paraId="329FECAD" w14:textId="2928043B" w:rsidR="005B2F84" w:rsidRPr="00834A47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Procède au règlement.</w:t>
            </w:r>
          </w:p>
          <w:p w14:paraId="37DFAD07" w14:textId="3C47749A" w:rsidR="005B2F84" w:rsidRPr="00834A47" w:rsidRDefault="005B2F84" w:rsidP="00DA6D60">
            <w:pPr>
              <w:pStyle w:val="TableParagraph"/>
              <w:ind w:left="0"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En cas de paiement, le fournisseur doit décharger sur une copie du chèque avec cachet (ou mention claire qui reflète son identification) et date.</w:t>
            </w:r>
          </w:p>
        </w:tc>
        <w:tc>
          <w:tcPr>
            <w:tcW w:w="5676" w:type="dxa"/>
            <w:vAlign w:val="center"/>
          </w:tcPr>
          <w:p w14:paraId="1C5103ED" w14:textId="77777777" w:rsidR="005B2F84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  <w:p w14:paraId="6B10559D" w14:textId="77777777" w:rsidR="005B2F84" w:rsidRPr="008152B8" w:rsidRDefault="005B2F84" w:rsidP="00DA6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B162EA" w14:textId="77777777" w:rsidR="005B2F84" w:rsidRPr="008152B8" w:rsidRDefault="005B2F84" w:rsidP="00DA6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2CA703" w14:textId="77777777" w:rsidR="005B2F84" w:rsidRPr="008152B8" w:rsidRDefault="005B2F84" w:rsidP="00DA6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100F9C" w14:textId="77777777" w:rsidR="005B2F84" w:rsidRPr="008152B8" w:rsidRDefault="005B2F84" w:rsidP="00DA6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338E57" w14:textId="77777777" w:rsidR="005B2F84" w:rsidRDefault="005B2F84" w:rsidP="00DA6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  <w:p w14:paraId="1AFDC860" w14:textId="77777777" w:rsidR="005B2F84" w:rsidRPr="00834A47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5B2F84" w:rsidRPr="00834A47" w14:paraId="5704D900" w14:textId="77777777" w:rsidTr="00DA6D6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95D7795" w14:textId="33E88210" w:rsidR="005B2F84" w:rsidRDefault="005B2F84" w:rsidP="00DA6D60">
            <w:pPr>
              <w:pStyle w:val="TableParagraph"/>
              <w:ind w:left="0" w:right="110"/>
              <w:rPr>
                <w:rFonts w:ascii="Poppins" w:hAnsi="Poppins" w:cs="Poppins"/>
              </w:rPr>
            </w:pPr>
            <w:r w:rsidRPr="008152B8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6521" w:type="dxa"/>
            <w:vAlign w:val="center"/>
          </w:tcPr>
          <w:p w14:paraId="2467CB38" w14:textId="77777777" w:rsidR="005B2F84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Transmet à la RAC :</w:t>
            </w:r>
          </w:p>
          <w:p w14:paraId="436C033C" w14:textId="77777777" w:rsidR="005B2F84" w:rsidRDefault="005B2F84" w:rsidP="00DA6D60">
            <w:pPr>
              <w:pStyle w:val="TableParagraph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Facture finale</w:t>
            </w:r>
          </w:p>
          <w:p w14:paraId="0E64C655" w14:textId="77777777" w:rsidR="005B2F84" w:rsidRDefault="005B2F84" w:rsidP="00DA6D60">
            <w:pPr>
              <w:pStyle w:val="TableParagraph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Copie déchargée du chèque</w:t>
            </w:r>
          </w:p>
          <w:p w14:paraId="31C14B39" w14:textId="273107C4" w:rsidR="005B2F84" w:rsidRPr="00834A47" w:rsidRDefault="005B2F84" w:rsidP="00DA6D60">
            <w:pPr>
              <w:pStyle w:val="TableParagraph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Bon de livraison validé</w:t>
            </w:r>
          </w:p>
        </w:tc>
        <w:tc>
          <w:tcPr>
            <w:tcW w:w="5676" w:type="dxa"/>
            <w:vAlign w:val="center"/>
          </w:tcPr>
          <w:p w14:paraId="7224FC5B" w14:textId="167265EE" w:rsidR="005B2F84" w:rsidRPr="00834A47" w:rsidRDefault="005B2F84" w:rsidP="00DA6D60">
            <w:pPr>
              <w:pStyle w:val="TableParagraph"/>
              <w:ind w:left="0" w:right="9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 xml:space="preserve">En cas de paiement différé, </w:t>
            </w:r>
            <w:r>
              <w:rPr>
                <w:rFonts w:ascii="Poppins" w:hAnsi="Poppins" w:cs="Poppins"/>
              </w:rPr>
              <w:t>la maîtresse sage-femme</w:t>
            </w:r>
            <w:r>
              <w:rPr>
                <w:rFonts w:ascii="Poppins" w:hAnsi="Poppins" w:cs="Poppins"/>
              </w:rPr>
              <w:t xml:space="preserve">/chargée des opérations </w:t>
            </w:r>
            <w:r w:rsidRPr="00834A47">
              <w:rPr>
                <w:rFonts w:ascii="Poppins" w:hAnsi="Poppins" w:cs="Poppins"/>
              </w:rPr>
              <w:t>transmet l’ensemble des factures impayées</w:t>
            </w:r>
            <w:r w:rsidRPr="00834A47">
              <w:rPr>
                <w:rFonts w:ascii="Poppins" w:hAnsi="Poppins" w:cs="Poppins"/>
                <w:spacing w:val="-5"/>
              </w:rPr>
              <w:t xml:space="preserve"> </w:t>
            </w:r>
            <w:r w:rsidRPr="00834A47">
              <w:rPr>
                <w:rFonts w:ascii="Poppins" w:hAnsi="Poppins" w:cs="Poppins"/>
              </w:rPr>
              <w:t>avec</w:t>
            </w:r>
            <w:r w:rsidRPr="00834A47">
              <w:rPr>
                <w:rFonts w:ascii="Poppins" w:hAnsi="Poppins" w:cs="Poppins"/>
                <w:spacing w:val="-3"/>
              </w:rPr>
              <w:t xml:space="preserve"> </w:t>
            </w:r>
            <w:r w:rsidRPr="00834A47">
              <w:rPr>
                <w:rFonts w:ascii="Poppins" w:hAnsi="Poppins" w:cs="Poppins"/>
              </w:rPr>
              <w:t>leur</w:t>
            </w:r>
            <w:r w:rsidRPr="00834A47">
              <w:rPr>
                <w:rFonts w:ascii="Poppins" w:hAnsi="Poppins" w:cs="Poppins"/>
                <w:spacing w:val="-5"/>
              </w:rPr>
              <w:t xml:space="preserve"> </w:t>
            </w:r>
            <w:r w:rsidRPr="00834A47">
              <w:rPr>
                <w:rFonts w:ascii="Poppins" w:hAnsi="Poppins" w:cs="Poppins"/>
              </w:rPr>
              <w:t>bon</w:t>
            </w:r>
            <w:r w:rsidRPr="00834A47">
              <w:rPr>
                <w:rFonts w:ascii="Poppins" w:hAnsi="Poppins" w:cs="Poppins"/>
                <w:spacing w:val="-5"/>
              </w:rPr>
              <w:t xml:space="preserve"> </w:t>
            </w:r>
            <w:r w:rsidRPr="00834A47">
              <w:rPr>
                <w:rFonts w:ascii="Poppins" w:hAnsi="Poppins" w:cs="Poppins"/>
              </w:rPr>
              <w:t>de</w:t>
            </w:r>
            <w:r w:rsidRPr="00834A47">
              <w:rPr>
                <w:rFonts w:ascii="Poppins" w:hAnsi="Poppins" w:cs="Poppins"/>
                <w:spacing w:val="-4"/>
              </w:rPr>
              <w:t xml:space="preserve"> </w:t>
            </w:r>
            <w:r w:rsidRPr="00834A47">
              <w:rPr>
                <w:rFonts w:ascii="Poppins" w:hAnsi="Poppins" w:cs="Poppins"/>
              </w:rPr>
              <w:t>livraison</w:t>
            </w:r>
            <w:r w:rsidRPr="00834A47">
              <w:rPr>
                <w:rFonts w:ascii="Poppins" w:hAnsi="Poppins" w:cs="Poppins"/>
                <w:spacing w:val="-6"/>
              </w:rPr>
              <w:t xml:space="preserve"> </w:t>
            </w:r>
            <w:r w:rsidRPr="00834A47">
              <w:rPr>
                <w:rFonts w:ascii="Poppins" w:hAnsi="Poppins" w:cs="Poppins"/>
              </w:rPr>
              <w:t>validé</w:t>
            </w:r>
            <w:r w:rsidRPr="00834A47">
              <w:rPr>
                <w:rFonts w:ascii="Poppins" w:hAnsi="Poppins" w:cs="Poppins"/>
                <w:spacing w:val="-4"/>
              </w:rPr>
              <w:t xml:space="preserve"> </w:t>
            </w:r>
            <w:r w:rsidRPr="00834A47">
              <w:rPr>
                <w:rFonts w:ascii="Poppins" w:hAnsi="Poppins" w:cs="Poppins"/>
              </w:rPr>
              <w:t>à</w:t>
            </w:r>
            <w:r w:rsidRPr="00834A47">
              <w:rPr>
                <w:rFonts w:ascii="Poppins" w:hAnsi="Poppins" w:cs="Poppins"/>
                <w:spacing w:val="-4"/>
              </w:rPr>
              <w:t xml:space="preserve"> </w:t>
            </w:r>
            <w:r w:rsidRPr="00834A47">
              <w:rPr>
                <w:rFonts w:ascii="Poppins" w:hAnsi="Poppins" w:cs="Poppins"/>
              </w:rPr>
              <w:t>la fin de chaque</w:t>
            </w:r>
            <w:r w:rsidRPr="00834A47">
              <w:rPr>
                <w:rFonts w:ascii="Poppins" w:hAnsi="Poppins" w:cs="Poppins"/>
                <w:spacing w:val="-5"/>
              </w:rPr>
              <w:t xml:space="preserve"> </w:t>
            </w:r>
            <w:r w:rsidRPr="00834A47">
              <w:rPr>
                <w:rFonts w:ascii="Poppins" w:hAnsi="Poppins" w:cs="Poppins"/>
              </w:rPr>
              <w:t>mois.</w:t>
            </w:r>
          </w:p>
          <w:p w14:paraId="5F6F971B" w14:textId="0FF22EF7" w:rsidR="005B2F84" w:rsidRPr="00834A47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 xml:space="preserve">Le règlement de l’ensemble des factures est alors réalisé tel </w:t>
            </w:r>
            <w:r>
              <w:rPr>
                <w:rFonts w:ascii="Poppins" w:hAnsi="Poppins" w:cs="Poppins"/>
              </w:rPr>
              <w:t xml:space="preserve">que </w:t>
            </w:r>
            <w:r w:rsidRPr="00834A47">
              <w:rPr>
                <w:rFonts w:ascii="Poppins" w:hAnsi="Poppins" w:cs="Poppins"/>
              </w:rPr>
              <w:t>décrit à l’étape 5.</w:t>
            </w:r>
          </w:p>
        </w:tc>
      </w:tr>
    </w:tbl>
    <w:p w14:paraId="0263BB42" w14:textId="77777777" w:rsidR="0062324E" w:rsidRPr="00834A47" w:rsidRDefault="0062324E" w:rsidP="005B2F84">
      <w:pPr>
        <w:jc w:val="both"/>
        <w:rPr>
          <w:rFonts w:ascii="Poppins" w:hAnsi="Poppins" w:cs="Poppins"/>
        </w:rPr>
        <w:sectPr w:rsidR="0062324E" w:rsidRPr="00834A47" w:rsidSect="008349CB">
          <w:pgSz w:w="16840" w:h="11910" w:orient="landscape"/>
          <w:pgMar w:top="1740" w:right="1280" w:bottom="280" w:left="1280" w:header="713" w:footer="0" w:gutter="0"/>
          <w:cols w:space="720"/>
        </w:sectPr>
      </w:pPr>
    </w:p>
    <w:p w14:paraId="408DF66D" w14:textId="0AA18569" w:rsidR="0062324E" w:rsidRPr="00DA6D60" w:rsidRDefault="00B608AC" w:rsidP="00DA6D60">
      <w:pPr>
        <w:spacing w:before="108"/>
        <w:rPr>
          <w:rFonts w:ascii="Poppins" w:hAnsi="Poppins" w:cs="Poppins"/>
          <w:color w:val="7BBBB2" w:themeColor="accent3"/>
          <w:sz w:val="26"/>
        </w:rPr>
      </w:pPr>
      <w:r w:rsidRPr="00DA6D60">
        <w:rPr>
          <w:rFonts w:ascii="Poppins" w:hAnsi="Poppins" w:cs="Poppins"/>
          <w:color w:val="7BBBB2" w:themeColor="accent3"/>
          <w:sz w:val="26"/>
        </w:rPr>
        <w:lastRenderedPageBreak/>
        <w:t>Demande d’approvisionnement en urgence</w:t>
      </w:r>
    </w:p>
    <w:p w14:paraId="21338280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tbl>
      <w:tblPr>
        <w:tblStyle w:val="TableauGrille1Clair-Accentuation2"/>
        <w:tblW w:w="0" w:type="auto"/>
        <w:tblLayout w:type="fixed"/>
        <w:tblLook w:val="06A0" w:firstRow="1" w:lastRow="0" w:firstColumn="1" w:lastColumn="0" w:noHBand="1" w:noVBand="1"/>
      </w:tblPr>
      <w:tblGrid>
        <w:gridCol w:w="2689"/>
        <w:gridCol w:w="6807"/>
        <w:gridCol w:w="4539"/>
      </w:tblGrid>
      <w:tr w:rsidR="0062324E" w:rsidRPr="00834A47" w14:paraId="17980344" w14:textId="77777777" w:rsidTr="00DA6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022263E" w14:textId="77777777" w:rsidR="0062324E" w:rsidRPr="00834A47" w:rsidRDefault="00B608AC" w:rsidP="00DA6D60">
            <w:pPr>
              <w:pStyle w:val="TableParagraph"/>
              <w:ind w:left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Acteur</w:t>
            </w:r>
          </w:p>
        </w:tc>
        <w:tc>
          <w:tcPr>
            <w:tcW w:w="6807" w:type="dxa"/>
            <w:vAlign w:val="center"/>
          </w:tcPr>
          <w:p w14:paraId="4921E5C6" w14:textId="4392CF72" w:rsidR="0062324E" w:rsidRPr="00834A47" w:rsidRDefault="00B608AC" w:rsidP="00DA6D60">
            <w:pPr>
              <w:pStyle w:val="TableParagraph"/>
              <w:ind w:left="0" w:right="34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Action</w:t>
            </w:r>
          </w:p>
        </w:tc>
        <w:tc>
          <w:tcPr>
            <w:tcW w:w="4539" w:type="dxa"/>
            <w:vAlign w:val="center"/>
          </w:tcPr>
          <w:p w14:paraId="3478C12F" w14:textId="77777777" w:rsidR="0062324E" w:rsidRPr="00834A47" w:rsidRDefault="00B608AC" w:rsidP="00DA6D60">
            <w:pPr>
              <w:pStyle w:val="TableParagraph"/>
              <w:ind w:left="0" w:right="154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Commentaire</w:t>
            </w:r>
          </w:p>
        </w:tc>
      </w:tr>
      <w:tr w:rsidR="0062324E" w:rsidRPr="00834A47" w14:paraId="24BA46F5" w14:textId="77777777" w:rsidTr="00DA6D6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3DC1FD5A" w14:textId="77777777" w:rsidR="0062324E" w:rsidRPr="00834A47" w:rsidRDefault="00B608AC" w:rsidP="00DA6D60">
            <w:pPr>
              <w:pStyle w:val="TableParagraph"/>
              <w:ind w:left="0" w:right="93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Gestionnaire de stock</w:t>
            </w:r>
          </w:p>
        </w:tc>
        <w:tc>
          <w:tcPr>
            <w:tcW w:w="6807" w:type="dxa"/>
            <w:vAlign w:val="center"/>
          </w:tcPr>
          <w:p w14:paraId="54DFB8D2" w14:textId="3268753B" w:rsidR="0062324E" w:rsidRPr="00834A47" w:rsidRDefault="00B608AC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 xml:space="preserve">En cas d’urgence, </w:t>
            </w:r>
            <w:r w:rsidR="00352F58" w:rsidRPr="00834A47">
              <w:rPr>
                <w:rFonts w:ascii="Poppins" w:hAnsi="Poppins" w:cs="Poppins"/>
              </w:rPr>
              <w:t>informe la maitresse sage-fem</w:t>
            </w:r>
            <w:r w:rsidR="00D848C2" w:rsidRPr="00834A47">
              <w:rPr>
                <w:rFonts w:ascii="Poppins" w:hAnsi="Poppins" w:cs="Poppins"/>
              </w:rPr>
              <w:t xml:space="preserve">me </w:t>
            </w:r>
          </w:p>
        </w:tc>
        <w:tc>
          <w:tcPr>
            <w:tcW w:w="4539" w:type="dxa"/>
            <w:vAlign w:val="center"/>
          </w:tcPr>
          <w:p w14:paraId="25C22961" w14:textId="77777777" w:rsidR="0062324E" w:rsidRPr="00834A47" w:rsidRDefault="0062324E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62324E" w:rsidRPr="00834A47" w14:paraId="187C947E" w14:textId="77777777" w:rsidTr="00DA6D60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940DAE1" w14:textId="77777777" w:rsidR="0062324E" w:rsidRPr="00834A47" w:rsidRDefault="00B608AC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Maitresse sage- femme</w:t>
            </w:r>
          </w:p>
        </w:tc>
        <w:tc>
          <w:tcPr>
            <w:tcW w:w="6807" w:type="dxa"/>
            <w:vAlign w:val="center"/>
          </w:tcPr>
          <w:p w14:paraId="6D8C131C" w14:textId="77777777" w:rsidR="008152B8" w:rsidRDefault="00B608AC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Appelle le fournisseur</w:t>
            </w:r>
            <w:r w:rsidR="000A7257" w:rsidRPr="00834A47">
              <w:rPr>
                <w:rFonts w:ascii="Poppins" w:hAnsi="Poppins" w:cs="Poppins"/>
              </w:rPr>
              <w:t xml:space="preserve"> pour passer commande, </w:t>
            </w:r>
          </w:p>
          <w:p w14:paraId="77883F40" w14:textId="77777777" w:rsidR="00DA6D60" w:rsidRDefault="008152B8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G</w:t>
            </w:r>
            <w:r w:rsidR="000A7257" w:rsidRPr="00834A47">
              <w:rPr>
                <w:rFonts w:ascii="Poppins" w:hAnsi="Poppins" w:cs="Poppins"/>
              </w:rPr>
              <w:t>énère</w:t>
            </w:r>
            <w:r>
              <w:rPr>
                <w:rFonts w:ascii="Poppins" w:hAnsi="Poppins" w:cs="Poppins"/>
              </w:rPr>
              <w:t xml:space="preserve"> le bon de commande sur Odoo</w:t>
            </w:r>
          </w:p>
          <w:p w14:paraId="6819B437" w14:textId="4339A97E" w:rsidR="0062324E" w:rsidRPr="00834A47" w:rsidRDefault="008152B8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Active le contrôle interne et le service opérations pour une validation rapide du bon de </w:t>
            </w:r>
            <w:r w:rsidR="00DB2D5B">
              <w:rPr>
                <w:rFonts w:ascii="Poppins" w:hAnsi="Poppins" w:cs="Poppins"/>
              </w:rPr>
              <w:t>commande et t</w:t>
            </w:r>
            <w:r w:rsidR="00B608AC" w:rsidRPr="00834A47">
              <w:rPr>
                <w:rFonts w:ascii="Poppins" w:hAnsi="Poppins" w:cs="Poppins"/>
              </w:rPr>
              <w:t>ransm</w:t>
            </w:r>
            <w:r w:rsidR="00DB2D5B">
              <w:rPr>
                <w:rFonts w:ascii="Poppins" w:hAnsi="Poppins" w:cs="Poppins"/>
              </w:rPr>
              <w:t>ission</w:t>
            </w:r>
            <w:r w:rsidR="00B608AC" w:rsidRPr="00834A47">
              <w:rPr>
                <w:rFonts w:ascii="Poppins" w:hAnsi="Poppins" w:cs="Poppins"/>
              </w:rPr>
              <w:t xml:space="preserve"> à la RA</w:t>
            </w:r>
            <w:r w:rsidR="00DA6D60">
              <w:rPr>
                <w:rFonts w:ascii="Poppins" w:hAnsi="Poppins" w:cs="Poppins"/>
              </w:rPr>
              <w:t xml:space="preserve">C </w:t>
            </w:r>
            <w:r w:rsidR="00DB2D5B">
              <w:rPr>
                <w:rFonts w:ascii="Poppins" w:hAnsi="Poppins" w:cs="Poppins"/>
              </w:rPr>
              <w:t>pour décaissement</w:t>
            </w:r>
          </w:p>
        </w:tc>
        <w:tc>
          <w:tcPr>
            <w:tcW w:w="4539" w:type="dxa"/>
            <w:vAlign w:val="center"/>
          </w:tcPr>
          <w:p w14:paraId="3D2390F3" w14:textId="77777777" w:rsidR="0062324E" w:rsidRPr="00834A47" w:rsidRDefault="0062324E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62324E" w:rsidRPr="00834A47" w14:paraId="418B41C7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E5973EC" w14:textId="77777777" w:rsidR="0062324E" w:rsidRPr="00834A47" w:rsidRDefault="00B608AC" w:rsidP="00DA6D60">
            <w:pPr>
              <w:pStyle w:val="TableParagraph"/>
              <w:ind w:left="0" w:right="93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Gestionnaire de stock</w:t>
            </w:r>
          </w:p>
        </w:tc>
        <w:tc>
          <w:tcPr>
            <w:tcW w:w="6807" w:type="dxa"/>
            <w:vAlign w:val="center"/>
          </w:tcPr>
          <w:p w14:paraId="48C10FE2" w14:textId="477C086B" w:rsidR="0062324E" w:rsidRPr="00834A47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La livraison est identique aux étapes décrites dans le cas d’une demande mensuelle.</w:t>
            </w:r>
          </w:p>
        </w:tc>
        <w:tc>
          <w:tcPr>
            <w:tcW w:w="4539" w:type="dxa"/>
            <w:vAlign w:val="center"/>
          </w:tcPr>
          <w:p w14:paraId="318B215A" w14:textId="419C354E" w:rsidR="0062324E" w:rsidRPr="00834A47" w:rsidRDefault="0062324E" w:rsidP="00DA6D60">
            <w:pPr>
              <w:pStyle w:val="TableParagraph"/>
              <w:ind w:left="0" w:right="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5A490C" w:rsidRPr="00834A47" w14:paraId="1D055C75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E495840" w14:textId="2F675D87" w:rsidR="005A490C" w:rsidRPr="00834A47" w:rsidRDefault="00DB2D5B" w:rsidP="00DA6D60">
            <w:pPr>
              <w:pStyle w:val="TableParagraph"/>
              <w:ind w:left="0" w:right="93"/>
              <w:rPr>
                <w:rFonts w:ascii="Poppins" w:hAnsi="Poppins" w:cs="Poppins"/>
                <w:b w:val="0"/>
              </w:rPr>
            </w:pPr>
            <w:r w:rsidRPr="00DB2D5B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6807" w:type="dxa"/>
            <w:vAlign w:val="center"/>
          </w:tcPr>
          <w:p w14:paraId="7ECB54DB" w14:textId="1ADCFF2E" w:rsidR="005A490C" w:rsidRPr="00834A47" w:rsidRDefault="005A490C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A la fin de chaque mois, transmet les factures impayées à la comptabilité</w:t>
            </w:r>
          </w:p>
        </w:tc>
        <w:tc>
          <w:tcPr>
            <w:tcW w:w="4539" w:type="dxa"/>
            <w:vAlign w:val="center"/>
          </w:tcPr>
          <w:p w14:paraId="59834BF2" w14:textId="45D5A054" w:rsidR="005A490C" w:rsidRPr="00834A47" w:rsidRDefault="005A490C" w:rsidP="00DA6D60">
            <w:pPr>
              <w:pStyle w:val="TableParagraph"/>
              <w:ind w:left="0" w:right="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Le règlement s’effectue ensuite comme pour les demandes d’approvisionnement mensuelles.</w:t>
            </w:r>
          </w:p>
        </w:tc>
      </w:tr>
    </w:tbl>
    <w:p w14:paraId="174E4B55" w14:textId="77777777" w:rsidR="0062324E" w:rsidRDefault="0062324E">
      <w:pPr>
        <w:rPr>
          <w:rFonts w:ascii="Poppins" w:hAnsi="Poppins" w:cs="Poppins"/>
        </w:rPr>
      </w:pPr>
    </w:p>
    <w:p w14:paraId="3CE7F250" w14:textId="77777777" w:rsidR="0062324E" w:rsidRPr="00DA6D60" w:rsidRDefault="00B608AC" w:rsidP="00CE69BE">
      <w:pPr>
        <w:spacing w:before="236"/>
        <w:rPr>
          <w:rFonts w:ascii="Poppins" w:hAnsi="Poppins" w:cs="Poppins"/>
          <w:color w:val="7BBBB2" w:themeColor="accent3"/>
          <w:sz w:val="26"/>
        </w:rPr>
      </w:pPr>
      <w:r w:rsidRPr="00DA6D60">
        <w:rPr>
          <w:rFonts w:ascii="Poppins" w:hAnsi="Poppins" w:cs="Poppins"/>
          <w:color w:val="7BBBB2" w:themeColor="accent3"/>
          <w:sz w:val="26"/>
        </w:rPr>
        <w:t>Demandes ponctuelles (mobilier, matériel informatique, électroménager, gros matériel médical…)</w:t>
      </w:r>
    </w:p>
    <w:p w14:paraId="2947CCE4" w14:textId="29BD9422" w:rsidR="0062324E" w:rsidRPr="00DA6D60" w:rsidRDefault="00B608AC">
      <w:pPr>
        <w:spacing w:before="120"/>
        <w:ind w:left="419"/>
        <w:rPr>
          <w:rFonts w:ascii="Poppins" w:hAnsi="Poppins" w:cs="Poppins"/>
          <w:i/>
          <w:color w:val="EBBDA9" w:themeColor="accent2"/>
          <w:sz w:val="24"/>
        </w:rPr>
      </w:pPr>
      <w:r w:rsidRPr="00DA6D60">
        <w:rPr>
          <w:rFonts w:ascii="Poppins" w:hAnsi="Poppins" w:cs="Poppins"/>
          <w:i/>
          <w:color w:val="EBBDA9" w:themeColor="accent2"/>
          <w:sz w:val="24"/>
        </w:rPr>
        <w:t>Achats nécessitant une facture pro-forma</w:t>
      </w:r>
      <w:r w:rsidR="000B0609" w:rsidRPr="00DA6D60">
        <w:rPr>
          <w:rFonts w:ascii="Poppins" w:hAnsi="Poppins" w:cs="Poppins"/>
          <w:i/>
          <w:color w:val="EBBDA9" w:themeColor="accent2"/>
          <w:sz w:val="24"/>
        </w:rPr>
        <w:t xml:space="preserve"> (Odoo Obligatoire)</w:t>
      </w:r>
    </w:p>
    <w:p w14:paraId="428C1AE6" w14:textId="77777777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22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Matériel médical &gt;= 50 000</w:t>
      </w:r>
      <w:r w:rsidRPr="00834A47">
        <w:rPr>
          <w:rFonts w:ascii="Poppins" w:hAnsi="Poppins" w:cs="Poppins"/>
          <w:spacing w:val="-4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13F0BBC1" w14:textId="34EC6E3E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 xml:space="preserve">Gros mobilier &gt;= </w:t>
      </w:r>
      <w:r w:rsidR="000B0609">
        <w:rPr>
          <w:rFonts w:ascii="Poppins" w:hAnsi="Poppins" w:cs="Poppins"/>
        </w:rPr>
        <w:t>50</w:t>
      </w:r>
      <w:r w:rsidR="000B0609" w:rsidRPr="00834A47">
        <w:rPr>
          <w:rFonts w:ascii="Poppins" w:hAnsi="Poppins" w:cs="Poppins"/>
        </w:rPr>
        <w:t xml:space="preserve"> </w:t>
      </w:r>
      <w:r w:rsidRPr="00834A47">
        <w:rPr>
          <w:rFonts w:ascii="Poppins" w:hAnsi="Poppins" w:cs="Poppins"/>
        </w:rPr>
        <w:t>000</w:t>
      </w:r>
      <w:r w:rsidRPr="00834A47">
        <w:rPr>
          <w:rFonts w:ascii="Poppins" w:hAnsi="Poppins" w:cs="Poppins"/>
          <w:spacing w:val="-4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155F988F" w14:textId="77777777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Matériel informatique &gt;= 50 000</w:t>
      </w:r>
      <w:r w:rsidRPr="00834A47">
        <w:rPr>
          <w:rFonts w:ascii="Poppins" w:hAnsi="Poppins" w:cs="Poppins"/>
          <w:spacing w:val="-4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4A5EFFE4" w14:textId="00E28D08" w:rsidR="0062324E" w:rsidRPr="00CE69BE" w:rsidRDefault="00B608AC" w:rsidP="00CE69BE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Poppins" w:hAnsi="Poppins" w:cs="Poppins"/>
        </w:rPr>
      </w:pPr>
      <w:r w:rsidRPr="00CE69BE">
        <w:rPr>
          <w:rFonts w:ascii="Poppins" w:hAnsi="Poppins" w:cs="Poppins"/>
        </w:rPr>
        <w:t>Climatisation</w:t>
      </w:r>
      <w:r w:rsidR="00CE69BE" w:rsidRPr="00CE69BE">
        <w:rPr>
          <w:rFonts w:ascii="Poppins" w:hAnsi="Poppins" w:cs="Poppins"/>
        </w:rPr>
        <w:t xml:space="preserve"> - </w:t>
      </w:r>
      <w:r w:rsidRPr="00CE69BE">
        <w:rPr>
          <w:rFonts w:ascii="Poppins" w:hAnsi="Poppins" w:cs="Poppins"/>
        </w:rPr>
        <w:t xml:space="preserve">Electroménager &gt;= </w:t>
      </w:r>
      <w:r w:rsidR="000B0609" w:rsidRPr="00CE69BE">
        <w:rPr>
          <w:rFonts w:ascii="Poppins" w:hAnsi="Poppins" w:cs="Poppins"/>
        </w:rPr>
        <w:t xml:space="preserve">50 </w:t>
      </w:r>
      <w:r w:rsidRPr="00CE69BE">
        <w:rPr>
          <w:rFonts w:ascii="Poppins" w:hAnsi="Poppins" w:cs="Poppins"/>
        </w:rPr>
        <w:t>000</w:t>
      </w:r>
      <w:r w:rsidRPr="00CE69BE">
        <w:rPr>
          <w:rFonts w:ascii="Poppins" w:hAnsi="Poppins" w:cs="Poppins"/>
          <w:spacing w:val="-3"/>
        </w:rPr>
        <w:t xml:space="preserve"> </w:t>
      </w:r>
      <w:r w:rsidRPr="00CE69BE">
        <w:rPr>
          <w:rFonts w:ascii="Poppins" w:hAnsi="Poppins" w:cs="Poppins"/>
        </w:rPr>
        <w:t>francs</w:t>
      </w:r>
    </w:p>
    <w:p w14:paraId="1CB83EB0" w14:textId="77777777" w:rsidR="00CE69BE" w:rsidRPr="00834A47" w:rsidRDefault="00CE69BE" w:rsidP="00CE69BE">
      <w:pPr>
        <w:pStyle w:val="Paragraphedeliste"/>
        <w:tabs>
          <w:tab w:val="left" w:pos="779"/>
          <w:tab w:val="left" w:pos="780"/>
        </w:tabs>
        <w:ind w:firstLine="0"/>
        <w:rPr>
          <w:rFonts w:ascii="Poppins" w:hAnsi="Poppins" w:cs="Poppins"/>
        </w:rPr>
      </w:pPr>
    </w:p>
    <w:p w14:paraId="398BA785" w14:textId="42E6D93B" w:rsidR="0062324E" w:rsidRPr="00DA6D60" w:rsidRDefault="00B608AC">
      <w:pPr>
        <w:pStyle w:val="Titre3"/>
        <w:spacing w:before="2"/>
        <w:rPr>
          <w:rFonts w:ascii="Poppins" w:hAnsi="Poppins" w:cs="Poppins"/>
          <w:color w:val="EBBDA9" w:themeColor="accent2"/>
        </w:rPr>
      </w:pPr>
      <w:r w:rsidRPr="00DA6D60">
        <w:rPr>
          <w:rFonts w:ascii="Poppins" w:hAnsi="Poppins" w:cs="Poppins"/>
          <w:color w:val="EBBDA9" w:themeColor="accent2"/>
        </w:rPr>
        <w:t xml:space="preserve">Achats ne nécessitant pas de facture pro-forma </w:t>
      </w:r>
      <w:r w:rsidR="000B0609" w:rsidRPr="00DA6D60">
        <w:rPr>
          <w:rFonts w:ascii="Poppins" w:hAnsi="Poppins" w:cs="Poppins"/>
          <w:color w:val="EBBDA9" w:themeColor="accent2"/>
        </w:rPr>
        <w:t>(Odoo non obligatoire)</w:t>
      </w:r>
    </w:p>
    <w:p w14:paraId="3DA65D0D" w14:textId="77777777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19" w:line="240" w:lineRule="auto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Petit matériel médical &lt; 50 000</w:t>
      </w:r>
      <w:r w:rsidRPr="00834A47">
        <w:rPr>
          <w:rFonts w:ascii="Poppins" w:hAnsi="Poppins" w:cs="Poppins"/>
          <w:spacing w:val="-3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324C9D5B" w14:textId="3D1B942A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2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 xml:space="preserve">Petit mobilier &lt; </w:t>
      </w:r>
      <w:r w:rsidR="000B0609">
        <w:rPr>
          <w:rFonts w:ascii="Poppins" w:hAnsi="Poppins" w:cs="Poppins"/>
        </w:rPr>
        <w:t>50</w:t>
      </w:r>
      <w:r w:rsidR="000B0609" w:rsidRPr="00834A47">
        <w:rPr>
          <w:rFonts w:ascii="Poppins" w:hAnsi="Poppins" w:cs="Poppins"/>
        </w:rPr>
        <w:t xml:space="preserve"> </w:t>
      </w:r>
      <w:r w:rsidRPr="00834A47">
        <w:rPr>
          <w:rFonts w:ascii="Poppins" w:hAnsi="Poppins" w:cs="Poppins"/>
        </w:rPr>
        <w:t>000</w:t>
      </w:r>
      <w:r w:rsidRPr="00834A47">
        <w:rPr>
          <w:rFonts w:ascii="Poppins" w:hAnsi="Poppins" w:cs="Poppins"/>
          <w:spacing w:val="-3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403D7989" w14:textId="77777777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lastRenderedPageBreak/>
        <w:t>Petit matériel informatique &lt; 50 000</w:t>
      </w:r>
      <w:r w:rsidRPr="00834A47">
        <w:rPr>
          <w:rFonts w:ascii="Poppins" w:hAnsi="Poppins" w:cs="Poppins"/>
          <w:spacing w:val="-2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116C4F92" w14:textId="7B44C939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" w:line="240" w:lineRule="auto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 xml:space="preserve">Petit électroménager &lt; </w:t>
      </w:r>
      <w:r w:rsidR="000B0609">
        <w:rPr>
          <w:rFonts w:ascii="Poppins" w:hAnsi="Poppins" w:cs="Poppins"/>
        </w:rPr>
        <w:t>50</w:t>
      </w:r>
      <w:r w:rsidR="000B0609" w:rsidRPr="00834A47">
        <w:rPr>
          <w:rFonts w:ascii="Poppins" w:hAnsi="Poppins" w:cs="Poppins"/>
        </w:rPr>
        <w:t xml:space="preserve"> </w:t>
      </w:r>
      <w:r w:rsidRPr="00834A47">
        <w:rPr>
          <w:rFonts w:ascii="Poppins" w:hAnsi="Poppins" w:cs="Poppins"/>
        </w:rPr>
        <w:t>000</w:t>
      </w:r>
      <w:r w:rsidRPr="00834A47">
        <w:rPr>
          <w:rFonts w:ascii="Poppins" w:hAnsi="Poppins" w:cs="Poppins"/>
          <w:spacing w:val="-10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03353C81" w14:textId="2869E473" w:rsidR="0062324E" w:rsidRPr="00DA6D60" w:rsidRDefault="00B608AC">
      <w:pPr>
        <w:pStyle w:val="Titre3"/>
        <w:rPr>
          <w:rFonts w:ascii="Poppins" w:hAnsi="Poppins" w:cs="Poppins"/>
          <w:color w:val="EBBDA9" w:themeColor="accent2"/>
        </w:rPr>
      </w:pPr>
      <w:r w:rsidRPr="00DA6D60">
        <w:rPr>
          <w:rFonts w:ascii="Poppins" w:hAnsi="Poppins" w:cs="Poppins"/>
          <w:color w:val="EBBDA9" w:themeColor="accent2"/>
        </w:rPr>
        <w:t>Achats nécessitant de présenter plusieurs</w:t>
      </w:r>
      <w:r w:rsidRPr="00DA6D60">
        <w:rPr>
          <w:rFonts w:ascii="Poppins" w:hAnsi="Poppins" w:cs="Poppins"/>
          <w:color w:val="EBBDA9" w:themeColor="accent2"/>
          <w:spacing w:val="-22"/>
        </w:rPr>
        <w:t xml:space="preserve"> </w:t>
      </w:r>
      <w:r w:rsidRPr="00DA6D60">
        <w:rPr>
          <w:rFonts w:ascii="Poppins" w:hAnsi="Poppins" w:cs="Poppins"/>
          <w:color w:val="EBBDA9" w:themeColor="accent2"/>
        </w:rPr>
        <w:t>offres</w:t>
      </w:r>
      <w:r w:rsidR="004A64DC" w:rsidRPr="00DA6D60">
        <w:rPr>
          <w:rFonts w:ascii="Poppins" w:hAnsi="Poppins" w:cs="Poppins"/>
          <w:color w:val="EBBDA9" w:themeColor="accent2"/>
        </w:rPr>
        <w:t xml:space="preserve"> (Odoo Obligatoire)</w:t>
      </w:r>
    </w:p>
    <w:p w14:paraId="2C5ED7A3" w14:textId="77777777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19" w:line="240" w:lineRule="auto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Matériel médical &gt;= 1 000 000</w:t>
      </w:r>
      <w:r w:rsidRPr="00834A47">
        <w:rPr>
          <w:rFonts w:ascii="Poppins" w:hAnsi="Poppins" w:cs="Poppins"/>
          <w:spacing w:val="-8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5AC1B6AF" w14:textId="20CE4F76" w:rsidR="00834A47" w:rsidRPr="00DA6D60" w:rsidRDefault="00B608AC" w:rsidP="00834A47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23" w:line="240" w:lineRule="auto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Autre matériel &gt;= 250 000</w:t>
      </w:r>
      <w:r w:rsidRPr="00834A47">
        <w:rPr>
          <w:rFonts w:ascii="Poppins" w:hAnsi="Poppins" w:cs="Poppins"/>
          <w:spacing w:val="-4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48F50501" w14:textId="77777777" w:rsidR="00CE69BE" w:rsidRPr="00834A47" w:rsidRDefault="00CE69BE" w:rsidP="00834A47">
      <w:pPr>
        <w:tabs>
          <w:tab w:val="left" w:pos="779"/>
          <w:tab w:val="left" w:pos="780"/>
        </w:tabs>
        <w:spacing w:before="23"/>
        <w:rPr>
          <w:rFonts w:ascii="Poppins" w:hAnsi="Poppins" w:cs="Poppins"/>
        </w:rPr>
      </w:pPr>
    </w:p>
    <w:tbl>
      <w:tblPr>
        <w:tblStyle w:val="TableauGrille1Clair-Accentuation2"/>
        <w:tblW w:w="0" w:type="auto"/>
        <w:tblLayout w:type="fixed"/>
        <w:tblLook w:val="06A0" w:firstRow="1" w:lastRow="0" w:firstColumn="1" w:lastColumn="0" w:noHBand="1" w:noVBand="1"/>
      </w:tblPr>
      <w:tblGrid>
        <w:gridCol w:w="3397"/>
        <w:gridCol w:w="6099"/>
        <w:gridCol w:w="4539"/>
      </w:tblGrid>
      <w:tr w:rsidR="0062324E" w:rsidRPr="00834A47" w14:paraId="04894612" w14:textId="77777777" w:rsidTr="00DA6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5501BD4" w14:textId="77777777" w:rsidR="0062324E" w:rsidRPr="00834A47" w:rsidRDefault="00B608AC" w:rsidP="00DA6D60">
            <w:pPr>
              <w:pStyle w:val="TableParagraph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Acteur</w:t>
            </w:r>
          </w:p>
        </w:tc>
        <w:tc>
          <w:tcPr>
            <w:tcW w:w="6099" w:type="dxa"/>
            <w:vAlign w:val="center"/>
          </w:tcPr>
          <w:p w14:paraId="4D48818F" w14:textId="77777777" w:rsidR="0062324E" w:rsidRPr="00834A47" w:rsidRDefault="00B608AC" w:rsidP="00DA6D60">
            <w:pPr>
              <w:pStyle w:val="TableParagraph"/>
              <w:ind w:left="0" w:right="34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Action</w:t>
            </w:r>
          </w:p>
        </w:tc>
        <w:tc>
          <w:tcPr>
            <w:tcW w:w="4539" w:type="dxa"/>
            <w:vAlign w:val="center"/>
          </w:tcPr>
          <w:p w14:paraId="719F3A37" w14:textId="00F429BA" w:rsidR="0062324E" w:rsidRPr="00834A47" w:rsidRDefault="00B608AC" w:rsidP="00DA6D60">
            <w:pPr>
              <w:pStyle w:val="TableParagraph"/>
              <w:ind w:right="154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Commenta</w:t>
            </w:r>
            <w:r w:rsidR="00834A47">
              <w:rPr>
                <w:rFonts w:ascii="Poppins" w:hAnsi="Poppins" w:cs="Poppins"/>
              </w:rPr>
              <w:t>i</w:t>
            </w:r>
            <w:r w:rsidRPr="00834A47">
              <w:rPr>
                <w:rFonts w:ascii="Poppins" w:hAnsi="Poppins" w:cs="Poppins"/>
              </w:rPr>
              <w:t>re</w:t>
            </w:r>
          </w:p>
        </w:tc>
      </w:tr>
      <w:tr w:rsidR="0062324E" w:rsidRPr="00834A47" w14:paraId="28626C26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CC65D89" w14:textId="77777777" w:rsidR="0062324E" w:rsidRPr="00834A47" w:rsidRDefault="00B608AC" w:rsidP="00DA6D60">
            <w:pPr>
              <w:pStyle w:val="TableParagraph"/>
              <w:ind w:left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Usager</w:t>
            </w:r>
          </w:p>
        </w:tc>
        <w:tc>
          <w:tcPr>
            <w:tcW w:w="6099" w:type="dxa"/>
            <w:vAlign w:val="center"/>
          </w:tcPr>
          <w:p w14:paraId="40FF3925" w14:textId="77777777" w:rsidR="0062324E" w:rsidRPr="00834A47" w:rsidRDefault="00B608AC" w:rsidP="00DA6D60">
            <w:pPr>
              <w:pStyle w:val="TableParagraph"/>
              <w:spacing w:line="247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Ecrit sur la fiche d’incident les besoins éventuels en mobilier, matériel informatique, etc…</w:t>
            </w:r>
          </w:p>
        </w:tc>
        <w:tc>
          <w:tcPr>
            <w:tcW w:w="4539" w:type="dxa"/>
            <w:vAlign w:val="center"/>
          </w:tcPr>
          <w:p w14:paraId="1A401B42" w14:textId="1859F3C3" w:rsidR="0062324E" w:rsidRPr="00834A47" w:rsidRDefault="007E70C1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Via le lien Google Form de la fiche d’incident</w:t>
            </w:r>
          </w:p>
        </w:tc>
      </w:tr>
      <w:tr w:rsidR="00DA6D60" w:rsidRPr="00834A47" w14:paraId="5A75CDE6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0B5F58D9" w14:textId="63FA9F32" w:rsidR="00DA6D60" w:rsidRPr="00834A47" w:rsidRDefault="00DA6D60" w:rsidP="00DA6D60">
            <w:pPr>
              <w:pStyle w:val="TableParagraph"/>
              <w:ind w:left="0"/>
              <w:rPr>
                <w:rFonts w:ascii="Poppins" w:hAnsi="Poppins" w:cs="Poppins"/>
                <w:b w:val="0"/>
              </w:rPr>
            </w:pPr>
            <w:r w:rsidRPr="007E70C1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6099" w:type="dxa"/>
            <w:vAlign w:val="center"/>
          </w:tcPr>
          <w:p w14:paraId="20BA2CFD" w14:textId="77777777" w:rsidR="00DA6D60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Analyse les incidents et identifie le besoin</w:t>
            </w:r>
          </w:p>
          <w:p w14:paraId="63E0304E" w14:textId="5A7FC096" w:rsidR="00DA6D60" w:rsidRPr="00834A47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Contacte les fournisseurs concernés et s’informe de la disponibilité et des prix (appel d’offres pour les achats &gt;= 1 000 000 FCFA).</w:t>
            </w:r>
          </w:p>
        </w:tc>
        <w:tc>
          <w:tcPr>
            <w:tcW w:w="4539" w:type="dxa"/>
            <w:vAlign w:val="center"/>
          </w:tcPr>
          <w:p w14:paraId="2AAA185F" w14:textId="7AA5C36A" w:rsidR="00DA6D60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Pour le gros matériel médical, au minimum deux offres doivent être présentées.</w:t>
            </w:r>
          </w:p>
        </w:tc>
      </w:tr>
      <w:tr w:rsidR="00DA6D60" w:rsidRPr="00834A47" w14:paraId="7ED6FAE5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2105CFE9" w14:textId="4446BB49" w:rsidR="00DA6D60" w:rsidRPr="00834A47" w:rsidRDefault="00DA6D60" w:rsidP="00DA6D60">
            <w:pPr>
              <w:pStyle w:val="TableParagraph"/>
              <w:ind w:left="0"/>
              <w:rPr>
                <w:rFonts w:ascii="Poppins" w:hAnsi="Poppins" w:cs="Poppins"/>
                <w:b w:val="0"/>
              </w:rPr>
            </w:pPr>
            <w:r w:rsidRPr="007E70C1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6099" w:type="dxa"/>
            <w:vAlign w:val="center"/>
          </w:tcPr>
          <w:p w14:paraId="688BAA12" w14:textId="1B94B2C9" w:rsidR="00DA6D60" w:rsidRPr="007E70C1" w:rsidRDefault="00DA6D60" w:rsidP="00DA6D60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B050"/>
                <w:sz w:val="21"/>
              </w:rPr>
            </w:pPr>
            <w:r w:rsidRPr="00834A47">
              <w:rPr>
                <w:rFonts w:ascii="Poppins" w:hAnsi="Poppins" w:cs="Poppins"/>
              </w:rPr>
              <w:t xml:space="preserve">Fait une étude des offres selon des critères bien définis (prix, qualité du produits/service, délais de livraison, pièces de rechanges, etc…) et envoie une synthèse </w:t>
            </w:r>
            <w:r>
              <w:rPr>
                <w:rFonts w:ascii="Poppins" w:hAnsi="Poppins" w:cs="Poppins"/>
              </w:rPr>
              <w:t>à la Direction</w:t>
            </w:r>
            <w:r w:rsidRPr="00834A47">
              <w:rPr>
                <w:rFonts w:ascii="Poppins" w:hAnsi="Poppins" w:cs="Poppins"/>
              </w:rPr>
              <w:t xml:space="preserve"> des Opérations</w:t>
            </w:r>
            <w:r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pour validation du choix</w:t>
            </w:r>
          </w:p>
          <w:p w14:paraId="7705CEA5" w14:textId="51086A7A" w:rsidR="00DA6D60" w:rsidRPr="00834A47" w:rsidRDefault="00DA6D60" w:rsidP="00DA6D60">
            <w:pPr>
              <w:pStyle w:val="TableParagraph"/>
              <w:spacing w:line="247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Met les demandes dans Odoo</w:t>
            </w:r>
          </w:p>
        </w:tc>
        <w:tc>
          <w:tcPr>
            <w:tcW w:w="4539" w:type="dxa"/>
            <w:vAlign w:val="center"/>
          </w:tcPr>
          <w:p w14:paraId="34D58834" w14:textId="4AE9A06A" w:rsidR="00DA6D60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En cas d’appels d’offre ou sur demande de la Direction</w:t>
            </w:r>
          </w:p>
        </w:tc>
      </w:tr>
      <w:tr w:rsidR="00DA6D60" w:rsidRPr="00834A47" w14:paraId="266F2A0D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075CB68C" w14:textId="2CD1251A" w:rsidR="00DA6D60" w:rsidRPr="00834A47" w:rsidRDefault="00DA6D60" w:rsidP="00DA6D60">
            <w:pPr>
              <w:pStyle w:val="TableParagraph"/>
              <w:ind w:left="0"/>
              <w:rPr>
                <w:rFonts w:ascii="Poppins" w:hAnsi="Poppins" w:cs="Poppins"/>
                <w:b w:val="0"/>
              </w:rPr>
            </w:pPr>
            <w:r w:rsidRPr="007E70C1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6099" w:type="dxa"/>
            <w:vAlign w:val="center"/>
          </w:tcPr>
          <w:p w14:paraId="69FE8885" w14:textId="28AC7C51" w:rsidR="00DA6D60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Après validation des demandes dans Odoo</w:t>
            </w:r>
            <w:r>
              <w:rPr>
                <w:rFonts w:ascii="Poppins" w:hAnsi="Poppins" w:cs="Poppins"/>
              </w:rPr>
              <w:t xml:space="preserve"> par le contrôle interne et autres responsables identifiés,</w:t>
            </w:r>
          </w:p>
          <w:p w14:paraId="4185D403" w14:textId="77777777" w:rsidR="00DA6D60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Constitue l</w:t>
            </w:r>
            <w:r w:rsidRPr="00834A47">
              <w:rPr>
                <w:rFonts w:ascii="Poppins" w:hAnsi="Poppins" w:cs="Poppins"/>
              </w:rPr>
              <w:t>a liasse de documents à transmettre à la RA</w:t>
            </w:r>
            <w:r>
              <w:rPr>
                <w:rFonts w:ascii="Poppins" w:hAnsi="Poppins" w:cs="Poppins"/>
              </w:rPr>
              <w:t>C :</w:t>
            </w:r>
          </w:p>
          <w:p w14:paraId="20986CB4" w14:textId="77777777" w:rsidR="00DA6D60" w:rsidRDefault="00DA6D60" w:rsidP="00DA6D60">
            <w:pPr>
              <w:pStyle w:val="Table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Bon de commande</w:t>
            </w:r>
            <w:r w:rsidRPr="00834A47">
              <w:rPr>
                <w:rFonts w:ascii="Poppins" w:hAnsi="Poppins" w:cs="Poppins"/>
                <w:spacing w:val="-2"/>
              </w:rPr>
              <w:t xml:space="preserve"> </w:t>
            </w:r>
            <w:r w:rsidRPr="00834A47">
              <w:rPr>
                <w:rFonts w:ascii="Poppins" w:hAnsi="Poppins" w:cs="Poppins"/>
              </w:rPr>
              <w:t>interne</w:t>
            </w:r>
          </w:p>
          <w:p w14:paraId="0AD3DE65" w14:textId="48AFF009" w:rsidR="00DA6D60" w:rsidRPr="00DA6D60" w:rsidRDefault="00DA6D60" w:rsidP="00DA6D60">
            <w:pPr>
              <w:pStyle w:val="Table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A6D60">
              <w:rPr>
                <w:rFonts w:ascii="Poppins" w:hAnsi="Poppins" w:cs="Poppins"/>
              </w:rPr>
              <w:t>Facture pro-forma des fournisseurs ayant répondu à l’offre le cas échéant (voir la liste des achats nécessitant une facture pro-forma définie</w:t>
            </w:r>
            <w:r w:rsidRPr="00DA6D60">
              <w:rPr>
                <w:rFonts w:ascii="Poppins" w:hAnsi="Poppins" w:cs="Poppins"/>
                <w:spacing w:val="-5"/>
              </w:rPr>
              <w:t xml:space="preserve"> </w:t>
            </w:r>
            <w:r w:rsidRPr="00DA6D60">
              <w:rPr>
                <w:rFonts w:ascii="Poppins" w:hAnsi="Poppins" w:cs="Poppins"/>
              </w:rPr>
              <w:t>ci-dessous)</w:t>
            </w:r>
          </w:p>
        </w:tc>
        <w:tc>
          <w:tcPr>
            <w:tcW w:w="4539" w:type="dxa"/>
            <w:vAlign w:val="center"/>
          </w:tcPr>
          <w:p w14:paraId="409128CE" w14:textId="77777777" w:rsidR="00DA6D60" w:rsidRPr="00834A47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1"/>
              </w:rPr>
            </w:pPr>
          </w:p>
          <w:p w14:paraId="7D0791BE" w14:textId="1BD73CDB" w:rsidR="00DA6D60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Selon l’urgence de la requête, l’envoi peut se faire par email (avec les documents scannés) ou par coursier (avec les documents originaux).</w:t>
            </w:r>
          </w:p>
        </w:tc>
      </w:tr>
      <w:tr w:rsidR="00DA6D60" w:rsidRPr="00834A47" w14:paraId="1F23298E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6576246" w14:textId="54B1BBA3" w:rsidR="00DA6D60" w:rsidRPr="00834A47" w:rsidRDefault="00DA6D60" w:rsidP="00DA6D60">
            <w:pPr>
              <w:pStyle w:val="TableParagraph"/>
              <w:ind w:left="0"/>
              <w:rPr>
                <w:rFonts w:ascii="Poppins" w:hAnsi="Poppins" w:cs="Poppins"/>
                <w:b w:val="0"/>
              </w:rPr>
            </w:pPr>
            <w:r w:rsidRPr="007E70C1">
              <w:rPr>
                <w:rFonts w:ascii="Poppins" w:hAnsi="Poppins" w:cs="Poppins"/>
              </w:rPr>
              <w:lastRenderedPageBreak/>
              <w:t>Chargée des Opérations / Maîtresse Sage-Femme</w:t>
            </w:r>
          </w:p>
        </w:tc>
        <w:tc>
          <w:tcPr>
            <w:tcW w:w="6099" w:type="dxa"/>
          </w:tcPr>
          <w:p w14:paraId="4161F3AB" w14:textId="6D7F310B" w:rsidR="00DA6D60" w:rsidRPr="00834A47" w:rsidRDefault="00DA6D60" w:rsidP="00DA6D60">
            <w:pPr>
              <w:pStyle w:val="TableParagraph"/>
              <w:spacing w:line="247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Suit ensuite la procédure de livraison comme déjà décrite ci-dessus.</w:t>
            </w:r>
          </w:p>
        </w:tc>
        <w:tc>
          <w:tcPr>
            <w:tcW w:w="4539" w:type="dxa"/>
          </w:tcPr>
          <w:p w14:paraId="65CDB199" w14:textId="77777777" w:rsidR="00DA6D60" w:rsidRDefault="00DA6D60" w:rsidP="00DA6D60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</w:tbl>
    <w:p w14:paraId="07DF2244" w14:textId="77777777" w:rsidR="00DA6D60" w:rsidRDefault="00DA6D60" w:rsidP="00DA6D60">
      <w:pPr>
        <w:pStyle w:val="Titre3"/>
        <w:spacing w:before="1"/>
        <w:ind w:left="0"/>
        <w:rPr>
          <w:rFonts w:ascii="Poppins" w:hAnsi="Poppins" w:cs="Poppins"/>
          <w:color w:val="752864" w:themeColor="accent1"/>
        </w:rPr>
      </w:pPr>
    </w:p>
    <w:p w14:paraId="568566C3" w14:textId="43895DC5" w:rsidR="0062324E" w:rsidRPr="007E70C1" w:rsidRDefault="00B608AC" w:rsidP="00DA6D60">
      <w:pPr>
        <w:pStyle w:val="Titre3"/>
        <w:spacing w:before="122"/>
        <w:rPr>
          <w:rFonts w:ascii="Poppins" w:hAnsi="Poppins" w:cs="Poppins"/>
          <w:color w:val="752864" w:themeColor="accent1"/>
        </w:rPr>
      </w:pPr>
      <w:r w:rsidRPr="007E70C1">
        <w:rPr>
          <w:rFonts w:ascii="Poppins" w:hAnsi="Poppins" w:cs="Poppins"/>
          <w:color w:val="752864" w:themeColor="accent1"/>
        </w:rPr>
        <w:t>Cas 1 – Paiement comptant à la livraison</w:t>
      </w:r>
    </w:p>
    <w:p w14:paraId="56C435CF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>Le paiement comptant à la livraison se fait selon les mêmes étapes que le paiement des demandes d’approvisionnement mensuelles.</w:t>
      </w:r>
    </w:p>
    <w:p w14:paraId="4051206A" w14:textId="77777777" w:rsidR="0062324E" w:rsidRPr="007E70C1" w:rsidRDefault="00B608AC">
      <w:pPr>
        <w:pStyle w:val="Titre3"/>
        <w:spacing w:before="122"/>
        <w:rPr>
          <w:rFonts w:ascii="Poppins" w:hAnsi="Poppins" w:cs="Poppins"/>
          <w:color w:val="752864" w:themeColor="accent1"/>
        </w:rPr>
      </w:pPr>
      <w:r w:rsidRPr="007E70C1">
        <w:rPr>
          <w:rFonts w:ascii="Poppins" w:hAnsi="Poppins" w:cs="Poppins"/>
          <w:color w:val="752864" w:themeColor="accent1"/>
        </w:rPr>
        <w:t>Cas 2 – Paiement d’un acompte à la commande</w:t>
      </w:r>
    </w:p>
    <w:p w14:paraId="035550A9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>Le paiement d’un acompte à la commande ne peut se faire que sur la base d’une facture pro-forma.</w:t>
      </w:r>
    </w:p>
    <w:p w14:paraId="7B04282D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tbl>
      <w:tblPr>
        <w:tblStyle w:val="TableauGrille1Clair-Accentuation2"/>
        <w:tblW w:w="0" w:type="auto"/>
        <w:tblLayout w:type="fixed"/>
        <w:tblLook w:val="0680" w:firstRow="0" w:lastRow="0" w:firstColumn="1" w:lastColumn="0" w:noHBand="1" w:noVBand="1"/>
      </w:tblPr>
      <w:tblGrid>
        <w:gridCol w:w="2405"/>
        <w:gridCol w:w="7658"/>
        <w:gridCol w:w="3973"/>
      </w:tblGrid>
      <w:tr w:rsidR="0062324E" w:rsidRPr="00834A47" w14:paraId="1A451DFD" w14:textId="77777777" w:rsidTr="00DA6D6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DD7C8B5" w14:textId="02466A3E" w:rsidR="0062324E" w:rsidRPr="00834A47" w:rsidRDefault="00B608AC" w:rsidP="00DA6D60">
            <w:pPr>
              <w:pStyle w:val="TableParagraph"/>
              <w:ind w:left="0" w:right="413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RA</w:t>
            </w:r>
            <w:r w:rsidR="008D58B8">
              <w:rPr>
                <w:rFonts w:ascii="Poppins" w:hAnsi="Poppins" w:cs="Poppins"/>
              </w:rPr>
              <w:t>C</w:t>
            </w:r>
          </w:p>
        </w:tc>
        <w:tc>
          <w:tcPr>
            <w:tcW w:w="7658" w:type="dxa"/>
            <w:vAlign w:val="center"/>
          </w:tcPr>
          <w:p w14:paraId="20D2066E" w14:textId="30879633" w:rsidR="0062324E" w:rsidRPr="00834A47" w:rsidRDefault="00B608AC" w:rsidP="00DA6D60">
            <w:pPr>
              <w:pStyle w:val="TableParagraph"/>
              <w:tabs>
                <w:tab w:val="left" w:pos="750"/>
              </w:tabs>
              <w:spacing w:line="23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Établit un chèque à l’ordre du fournisseur et l</w:t>
            </w:r>
            <w:r w:rsidR="007E70C1">
              <w:rPr>
                <w:rFonts w:ascii="Poppins" w:hAnsi="Poppins" w:cs="Poppins"/>
              </w:rPr>
              <w:t>e</w:t>
            </w:r>
            <w:r w:rsidRPr="00834A47">
              <w:rPr>
                <w:rFonts w:ascii="Poppins" w:hAnsi="Poppins" w:cs="Poppins"/>
              </w:rPr>
              <w:t xml:space="preserve"> Trésori</w:t>
            </w:r>
            <w:r w:rsidR="007E70C1">
              <w:rPr>
                <w:rFonts w:ascii="Poppins" w:hAnsi="Poppins" w:cs="Poppins"/>
              </w:rPr>
              <w:t>e</w:t>
            </w:r>
            <w:r w:rsidRPr="00834A47">
              <w:rPr>
                <w:rFonts w:ascii="Poppins" w:hAnsi="Poppins" w:cs="Poppins"/>
              </w:rPr>
              <w:t xml:space="preserve">r transmet </w:t>
            </w:r>
            <w:r w:rsidR="00317D94">
              <w:rPr>
                <w:rFonts w:ascii="Poppins" w:hAnsi="Poppins" w:cs="Poppins"/>
              </w:rPr>
              <w:t>l</w:t>
            </w:r>
            <w:r w:rsidRPr="00834A47">
              <w:rPr>
                <w:rFonts w:ascii="Poppins" w:hAnsi="Poppins" w:cs="Poppins"/>
              </w:rPr>
              <w:t xml:space="preserve">e chèque signé avec copie à la </w:t>
            </w:r>
            <w:r w:rsidR="007E70C1" w:rsidRPr="007E70C1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3973" w:type="dxa"/>
            <w:vAlign w:val="center"/>
          </w:tcPr>
          <w:p w14:paraId="344D7318" w14:textId="77777777" w:rsidR="0062324E" w:rsidRPr="00834A47" w:rsidRDefault="0062324E" w:rsidP="00DA6D60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62324E" w:rsidRPr="00834A47" w14:paraId="1C15ED44" w14:textId="77777777" w:rsidTr="00DA6D60">
        <w:trPr>
          <w:trHeight w:val="1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5A8C8C6" w14:textId="6B18EC8F" w:rsidR="0062324E" w:rsidRPr="00834A47" w:rsidRDefault="007E70C1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</w:rPr>
            </w:pPr>
            <w:r w:rsidRPr="007E70C1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7658" w:type="dxa"/>
            <w:vAlign w:val="center"/>
          </w:tcPr>
          <w:p w14:paraId="7BEE6816" w14:textId="77777777" w:rsidR="00DA6D60" w:rsidRDefault="00B608AC" w:rsidP="00DA6D60">
            <w:pPr>
              <w:pStyle w:val="TableParagraph"/>
              <w:spacing w:line="244" w:lineRule="auto"/>
              <w:ind w:left="0" w:right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Passe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la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commande</w:t>
            </w:r>
            <w:r w:rsidRPr="00834A47">
              <w:rPr>
                <w:rFonts w:ascii="Poppins" w:hAnsi="Poppins" w:cs="Poppins"/>
                <w:spacing w:val="-6"/>
              </w:rPr>
              <w:t xml:space="preserve"> </w:t>
            </w:r>
            <w:r w:rsidRPr="00834A47">
              <w:rPr>
                <w:rFonts w:ascii="Poppins" w:hAnsi="Poppins" w:cs="Poppins"/>
              </w:rPr>
              <w:t>en</w:t>
            </w:r>
            <w:r w:rsidRPr="00834A47">
              <w:rPr>
                <w:rFonts w:ascii="Poppins" w:hAnsi="Poppins" w:cs="Poppins"/>
                <w:spacing w:val="-8"/>
              </w:rPr>
              <w:t xml:space="preserve"> </w:t>
            </w:r>
            <w:r w:rsidRPr="00834A47">
              <w:rPr>
                <w:rFonts w:ascii="Poppins" w:hAnsi="Poppins" w:cs="Poppins"/>
              </w:rPr>
              <w:t>envoyant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une</w:t>
            </w:r>
            <w:r w:rsidRPr="00834A47">
              <w:rPr>
                <w:rFonts w:ascii="Poppins" w:hAnsi="Poppins" w:cs="Poppins"/>
                <w:spacing w:val="-8"/>
              </w:rPr>
              <w:t xml:space="preserve"> </w:t>
            </w:r>
            <w:r w:rsidRPr="00834A47">
              <w:rPr>
                <w:rFonts w:ascii="Poppins" w:hAnsi="Poppins" w:cs="Poppins"/>
              </w:rPr>
              <w:t>copie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du</w:t>
            </w:r>
            <w:r w:rsidRPr="00834A47">
              <w:rPr>
                <w:rFonts w:ascii="Poppins" w:hAnsi="Poppins" w:cs="Poppins"/>
                <w:spacing w:val="-6"/>
              </w:rPr>
              <w:t xml:space="preserve"> </w:t>
            </w:r>
            <w:r w:rsidRPr="00834A47">
              <w:rPr>
                <w:rFonts w:ascii="Poppins" w:hAnsi="Poppins" w:cs="Poppins"/>
              </w:rPr>
              <w:t>bon</w:t>
            </w:r>
            <w:r w:rsidRPr="00834A47">
              <w:rPr>
                <w:rFonts w:ascii="Poppins" w:hAnsi="Poppins" w:cs="Poppins"/>
                <w:spacing w:val="-8"/>
              </w:rPr>
              <w:t xml:space="preserve"> </w:t>
            </w:r>
            <w:r w:rsidRPr="00834A47">
              <w:rPr>
                <w:rFonts w:ascii="Poppins" w:hAnsi="Poppins" w:cs="Poppins"/>
              </w:rPr>
              <w:t>de</w:t>
            </w:r>
            <w:r w:rsidRPr="00834A47">
              <w:rPr>
                <w:rFonts w:ascii="Poppins" w:hAnsi="Poppins" w:cs="Poppins"/>
                <w:spacing w:val="-6"/>
              </w:rPr>
              <w:t xml:space="preserve"> </w:t>
            </w:r>
            <w:r w:rsidRPr="00834A47">
              <w:rPr>
                <w:rFonts w:ascii="Poppins" w:hAnsi="Poppins" w:cs="Poppins"/>
              </w:rPr>
              <w:t>commande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au</w:t>
            </w:r>
            <w:r w:rsidRPr="00834A47">
              <w:rPr>
                <w:rFonts w:ascii="Poppins" w:hAnsi="Poppins" w:cs="Poppins"/>
                <w:spacing w:val="-6"/>
              </w:rPr>
              <w:t xml:space="preserve"> </w:t>
            </w:r>
            <w:r w:rsidRPr="00834A47">
              <w:rPr>
                <w:rFonts w:ascii="Poppins" w:hAnsi="Poppins" w:cs="Poppins"/>
              </w:rPr>
              <w:t>fournisseur</w:t>
            </w:r>
            <w:r w:rsidRPr="00834A47">
              <w:rPr>
                <w:rFonts w:ascii="Poppins" w:hAnsi="Poppins" w:cs="Poppins"/>
                <w:spacing w:val="-8"/>
              </w:rPr>
              <w:t xml:space="preserve"> </w:t>
            </w:r>
            <w:r w:rsidRPr="00834A47">
              <w:rPr>
                <w:rFonts w:ascii="Poppins" w:hAnsi="Poppins" w:cs="Poppins"/>
              </w:rPr>
              <w:t>choisi et</w:t>
            </w:r>
            <w:r w:rsidRPr="00834A47">
              <w:rPr>
                <w:rFonts w:ascii="Poppins" w:hAnsi="Poppins" w:cs="Poppins"/>
                <w:spacing w:val="-23"/>
              </w:rPr>
              <w:t xml:space="preserve"> </w:t>
            </w:r>
            <w:r w:rsidRPr="00834A47">
              <w:rPr>
                <w:rFonts w:ascii="Poppins" w:hAnsi="Poppins" w:cs="Poppins"/>
              </w:rPr>
              <w:t>procède</w:t>
            </w:r>
            <w:r w:rsidRPr="00834A47">
              <w:rPr>
                <w:rFonts w:ascii="Poppins" w:hAnsi="Poppins" w:cs="Poppins"/>
                <w:spacing w:val="-24"/>
              </w:rPr>
              <w:t xml:space="preserve"> </w:t>
            </w:r>
            <w:r w:rsidRPr="00834A47">
              <w:rPr>
                <w:rFonts w:ascii="Poppins" w:hAnsi="Poppins" w:cs="Poppins"/>
              </w:rPr>
              <w:t>au</w:t>
            </w:r>
            <w:r w:rsidRPr="00834A47">
              <w:rPr>
                <w:rFonts w:ascii="Poppins" w:hAnsi="Poppins" w:cs="Poppins"/>
                <w:spacing w:val="-22"/>
              </w:rPr>
              <w:t xml:space="preserve"> </w:t>
            </w:r>
            <w:r w:rsidRPr="00834A47">
              <w:rPr>
                <w:rFonts w:ascii="Poppins" w:hAnsi="Poppins" w:cs="Poppins"/>
              </w:rPr>
              <w:t>règlement</w:t>
            </w:r>
            <w:r w:rsidRPr="00834A47">
              <w:rPr>
                <w:rFonts w:ascii="Poppins" w:hAnsi="Poppins" w:cs="Poppins"/>
                <w:spacing w:val="-24"/>
              </w:rPr>
              <w:t xml:space="preserve"> </w:t>
            </w:r>
            <w:r w:rsidRPr="00834A47">
              <w:rPr>
                <w:rFonts w:ascii="Poppins" w:hAnsi="Poppins" w:cs="Poppins"/>
              </w:rPr>
              <w:t>de</w:t>
            </w:r>
            <w:r w:rsidRPr="00834A47">
              <w:rPr>
                <w:rFonts w:ascii="Poppins" w:hAnsi="Poppins" w:cs="Poppins"/>
                <w:spacing w:val="-23"/>
              </w:rPr>
              <w:t xml:space="preserve"> </w:t>
            </w:r>
            <w:r w:rsidRPr="00834A47">
              <w:rPr>
                <w:rFonts w:ascii="Poppins" w:hAnsi="Poppins" w:cs="Poppins"/>
              </w:rPr>
              <w:t>l’acompte.</w:t>
            </w:r>
            <w:r w:rsidRPr="00834A47">
              <w:rPr>
                <w:rFonts w:ascii="Poppins" w:hAnsi="Poppins" w:cs="Poppins"/>
                <w:spacing w:val="8"/>
              </w:rPr>
              <w:t xml:space="preserve"> </w:t>
            </w:r>
            <w:r w:rsidRPr="00834A47">
              <w:rPr>
                <w:rFonts w:ascii="Poppins" w:hAnsi="Poppins" w:cs="Poppins"/>
              </w:rPr>
              <w:t>Le</w:t>
            </w:r>
            <w:r w:rsidRPr="00834A47">
              <w:rPr>
                <w:rFonts w:ascii="Poppins" w:hAnsi="Poppins" w:cs="Poppins"/>
                <w:spacing w:val="-24"/>
              </w:rPr>
              <w:t xml:space="preserve"> </w:t>
            </w:r>
            <w:r w:rsidRPr="00834A47">
              <w:rPr>
                <w:rFonts w:ascii="Poppins" w:hAnsi="Poppins" w:cs="Poppins"/>
              </w:rPr>
              <w:t>fournisseur</w:t>
            </w:r>
            <w:r w:rsidRPr="00834A47">
              <w:rPr>
                <w:rFonts w:ascii="Poppins" w:hAnsi="Poppins" w:cs="Poppins"/>
                <w:spacing w:val="-22"/>
              </w:rPr>
              <w:t xml:space="preserve"> </w:t>
            </w:r>
            <w:r w:rsidRPr="00834A47">
              <w:rPr>
                <w:rFonts w:ascii="Poppins" w:hAnsi="Poppins" w:cs="Poppins"/>
              </w:rPr>
              <w:t>doit</w:t>
            </w:r>
            <w:r w:rsidRPr="00834A47">
              <w:rPr>
                <w:rFonts w:ascii="Poppins" w:hAnsi="Poppins" w:cs="Poppins"/>
                <w:spacing w:val="-23"/>
              </w:rPr>
              <w:t xml:space="preserve"> </w:t>
            </w:r>
            <w:r w:rsidRPr="00834A47">
              <w:rPr>
                <w:rFonts w:ascii="Poppins" w:hAnsi="Poppins" w:cs="Poppins"/>
              </w:rPr>
              <w:t>décharger</w:t>
            </w:r>
            <w:r w:rsidRPr="00834A47">
              <w:rPr>
                <w:rFonts w:ascii="Poppins" w:hAnsi="Poppins" w:cs="Poppins"/>
                <w:spacing w:val="-24"/>
              </w:rPr>
              <w:t xml:space="preserve"> </w:t>
            </w:r>
            <w:r w:rsidRPr="00834A47">
              <w:rPr>
                <w:rFonts w:ascii="Poppins" w:hAnsi="Poppins" w:cs="Poppins"/>
              </w:rPr>
              <w:t>sur</w:t>
            </w:r>
            <w:r w:rsidRPr="00834A47">
              <w:rPr>
                <w:rFonts w:ascii="Poppins" w:hAnsi="Poppins" w:cs="Poppins"/>
                <w:spacing w:val="-24"/>
              </w:rPr>
              <w:t xml:space="preserve"> </w:t>
            </w:r>
            <w:r w:rsidRPr="00834A47">
              <w:rPr>
                <w:rFonts w:ascii="Poppins" w:hAnsi="Poppins" w:cs="Poppins"/>
              </w:rPr>
              <w:t>une</w:t>
            </w:r>
            <w:r w:rsidRPr="00834A47">
              <w:rPr>
                <w:rFonts w:ascii="Poppins" w:hAnsi="Poppins" w:cs="Poppins"/>
                <w:spacing w:val="-25"/>
              </w:rPr>
              <w:t xml:space="preserve"> </w:t>
            </w:r>
            <w:r w:rsidRPr="00834A47">
              <w:rPr>
                <w:rFonts w:ascii="Poppins" w:hAnsi="Poppins" w:cs="Poppins"/>
              </w:rPr>
              <w:t>copie</w:t>
            </w:r>
            <w:r w:rsidRPr="00834A47">
              <w:rPr>
                <w:rFonts w:ascii="Poppins" w:hAnsi="Poppins" w:cs="Poppins"/>
                <w:spacing w:val="-23"/>
              </w:rPr>
              <w:t xml:space="preserve"> </w:t>
            </w:r>
            <w:r w:rsidRPr="00834A47">
              <w:rPr>
                <w:rFonts w:ascii="Poppins" w:hAnsi="Poppins" w:cs="Poppins"/>
              </w:rPr>
              <w:t>du chèque avec cachet ou mention claire qui reflète son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identification.</w:t>
            </w:r>
          </w:p>
          <w:p w14:paraId="68D09E5E" w14:textId="35EA6340" w:rsidR="0062324E" w:rsidRPr="00834A47" w:rsidRDefault="00B608AC" w:rsidP="00DA6D60">
            <w:pPr>
              <w:pStyle w:val="TableParagraph"/>
              <w:spacing w:line="244" w:lineRule="auto"/>
              <w:ind w:left="0" w:right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Le règlement à la livraison se fait selon les mêmes étapes que le paiement des</w:t>
            </w:r>
            <w:r w:rsidR="00D00BD2" w:rsidRPr="00834A47">
              <w:rPr>
                <w:rFonts w:ascii="Poppins" w:hAnsi="Poppins" w:cs="Poppins"/>
              </w:rPr>
              <w:t xml:space="preserve"> </w:t>
            </w:r>
            <w:r w:rsidRPr="00834A47">
              <w:rPr>
                <w:rFonts w:ascii="Poppins" w:hAnsi="Poppins" w:cs="Poppins"/>
              </w:rPr>
              <w:t>demandes d’approvisionnement mensuelles.</w:t>
            </w:r>
          </w:p>
        </w:tc>
        <w:tc>
          <w:tcPr>
            <w:tcW w:w="3973" w:type="dxa"/>
            <w:vAlign w:val="center"/>
          </w:tcPr>
          <w:p w14:paraId="2A5149C2" w14:textId="77777777" w:rsidR="0062324E" w:rsidRPr="00834A47" w:rsidRDefault="00B608AC" w:rsidP="00DA6D60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Le Responsable doit transmettre à la comptabilité :</w:t>
            </w:r>
          </w:p>
          <w:p w14:paraId="0B87688D" w14:textId="77777777" w:rsidR="0062324E" w:rsidRPr="00834A47" w:rsidRDefault="00B608AC" w:rsidP="00DA6D60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Facture finale de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l’acompte</w:t>
            </w:r>
          </w:p>
          <w:p w14:paraId="64C2B13A" w14:textId="77777777" w:rsidR="0062324E" w:rsidRPr="00834A47" w:rsidRDefault="00B608AC" w:rsidP="00DA6D60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Copie déchargée du</w:t>
            </w:r>
            <w:r w:rsidRPr="00834A47">
              <w:rPr>
                <w:rFonts w:ascii="Poppins" w:hAnsi="Poppins" w:cs="Poppins"/>
                <w:spacing w:val="-2"/>
              </w:rPr>
              <w:t xml:space="preserve"> </w:t>
            </w:r>
            <w:r w:rsidRPr="00834A47">
              <w:rPr>
                <w:rFonts w:ascii="Poppins" w:hAnsi="Poppins" w:cs="Poppins"/>
              </w:rPr>
              <w:t>chèque</w:t>
            </w:r>
          </w:p>
        </w:tc>
      </w:tr>
    </w:tbl>
    <w:p w14:paraId="103C1276" w14:textId="77777777" w:rsidR="00B608AC" w:rsidRPr="00834A47" w:rsidRDefault="00B608AC">
      <w:pPr>
        <w:rPr>
          <w:rFonts w:ascii="Poppins" w:hAnsi="Poppins" w:cs="Poppins"/>
        </w:rPr>
      </w:pPr>
    </w:p>
    <w:sectPr w:rsidR="00B608AC" w:rsidRPr="00834A47">
      <w:pgSz w:w="16840" w:h="11910" w:orient="landscape"/>
      <w:pgMar w:top="1740" w:right="1280" w:bottom="280" w:left="12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64483" w14:textId="77777777" w:rsidR="008349CB" w:rsidRDefault="008349CB">
      <w:r>
        <w:separator/>
      </w:r>
    </w:p>
  </w:endnote>
  <w:endnote w:type="continuationSeparator" w:id="0">
    <w:p w14:paraId="2085A70B" w14:textId="77777777" w:rsidR="008349CB" w:rsidRDefault="0083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E230D" w14:textId="77777777" w:rsidR="008349CB" w:rsidRDefault="008349CB">
      <w:r>
        <w:separator/>
      </w:r>
    </w:p>
  </w:footnote>
  <w:footnote w:type="continuationSeparator" w:id="0">
    <w:p w14:paraId="20AF9876" w14:textId="77777777" w:rsidR="008349CB" w:rsidRDefault="0083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65E5A" w14:textId="10944643" w:rsidR="0062324E" w:rsidRDefault="00D00BD2" w:rsidP="006A1668">
    <w:pPr>
      <w:pStyle w:val="Corpsdetexte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6A10F145" wp14:editId="405AFA91">
              <wp:simplePos x="0" y="0"/>
              <wp:positionH relativeFrom="margin">
                <wp:align>right</wp:align>
              </wp:positionH>
              <wp:positionV relativeFrom="page">
                <wp:posOffset>278130</wp:posOffset>
              </wp:positionV>
              <wp:extent cx="8900160" cy="674370"/>
              <wp:effectExtent l="0" t="0" r="1524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016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auGrille1Clair-Accentuation2"/>
                            <w:tblW w:w="14227" w:type="dxa"/>
                            <w:tblLayout w:type="fixed"/>
                            <w:tblLook w:val="0620" w:firstRow="1" w:lastRow="0" w:firstColumn="0" w:lastColumn="0" w:noHBand="1" w:noVBand="1"/>
                          </w:tblPr>
                          <w:tblGrid>
                            <w:gridCol w:w="3164"/>
                            <w:gridCol w:w="8497"/>
                            <w:gridCol w:w="2566"/>
                          </w:tblGrid>
                          <w:tr w:rsidR="00834A47" w:rsidRPr="00834A47" w14:paraId="63B4944B" w14:textId="77777777" w:rsidTr="005B2F84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trHeight w:val="567"/>
                            </w:trPr>
                            <w:tc>
                              <w:tcPr>
                                <w:tcW w:w="3164" w:type="dxa"/>
                                <w:vAlign w:val="center"/>
                              </w:tcPr>
                              <w:p w14:paraId="16AAFDEB" w14:textId="70E48085" w:rsidR="0062324E" w:rsidRPr="00834A47" w:rsidRDefault="00834A47" w:rsidP="005B2F84">
                                <w:pPr>
                                  <w:pStyle w:val="TableParagraph"/>
                                  <w:ind w:left="0"/>
                                  <w:jc w:val="center"/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</w:pPr>
                                <w:r w:rsidRPr="00834A47">
                                  <w:rPr>
                                    <w:rFonts w:ascii="Poppins" w:hAnsi="Poppins" w:cs="Poppins"/>
                                    <w:noProof/>
                                    <w:color w:val="752864" w:themeColor="accent1"/>
                                  </w:rPr>
                                  <w:drawing>
                                    <wp:inline distT="0" distB="0" distL="0" distR="0" wp14:anchorId="09234F47" wp14:editId="06A8DCC9">
                                      <wp:extent cx="787238" cy="528809"/>
                                      <wp:effectExtent l="0" t="0" r="0" b="5080"/>
                                      <wp:docPr id="1514827035" name="Image 1" descr="Une image contenant texte, Police, Graphique, logo&#10;&#10;Description générée automatiquemen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14827035" name="Image 1" descr="Une image contenant texte, Police, Graphique, logo&#10;&#10;Description générée automatiquement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90816" cy="5312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497" w:type="dxa"/>
                                <w:vAlign w:val="center"/>
                              </w:tcPr>
                              <w:p w14:paraId="7AC75052" w14:textId="77777777" w:rsidR="005B2F84" w:rsidRPr="005B2F84" w:rsidRDefault="00B608AC" w:rsidP="005B2F84">
                                <w:pPr>
                                  <w:pStyle w:val="TableParagraph"/>
                                  <w:ind w:left="0" w:right="1619"/>
                                  <w:jc w:val="center"/>
                                  <w:rPr>
                                    <w:rFonts w:ascii="Poppins" w:hAnsi="Poppins" w:cs="Poppins"/>
                                    <w:b w:val="0"/>
                                    <w:bCs w:val="0"/>
                                    <w:color w:val="752864" w:themeColor="accent1"/>
                                    <w:sz w:val="26"/>
                                  </w:rPr>
                                </w:pPr>
                                <w:r w:rsidRPr="005B2F84">
                                  <w:rPr>
                                    <w:rFonts w:ascii="Poppins" w:hAnsi="Poppins" w:cs="Poppins"/>
                                    <w:b w:val="0"/>
                                    <w:bCs w:val="0"/>
                                    <w:color w:val="752864" w:themeColor="accent1"/>
                                    <w:sz w:val="26"/>
                                  </w:rPr>
                                  <w:t>Procédure</w:t>
                                </w:r>
                              </w:p>
                              <w:p w14:paraId="38DBF078" w14:textId="46D88085" w:rsidR="0062324E" w:rsidRPr="005B2F84" w:rsidRDefault="00B608AC" w:rsidP="005B2F84">
                                <w:pPr>
                                  <w:pStyle w:val="TableParagraph"/>
                                  <w:ind w:left="0" w:right="1619"/>
                                  <w:jc w:val="center"/>
                                  <w:rPr>
                                    <w:rFonts w:ascii="Poppins" w:hAnsi="Poppins" w:cs="Poppins"/>
                                    <w:b w:val="0"/>
                                    <w:bCs w:val="0"/>
                                    <w:color w:val="752864" w:themeColor="accent1"/>
                                    <w:sz w:val="26"/>
                                  </w:rPr>
                                </w:pPr>
                                <w:r w:rsidRPr="005B2F84">
                                  <w:rPr>
                                    <w:rFonts w:ascii="Poppins" w:hAnsi="Poppins" w:cs="Poppins"/>
                                    <w:b w:val="0"/>
                                    <w:bCs w:val="0"/>
                                    <w:color w:val="752864" w:themeColor="accent1"/>
                                    <w:sz w:val="26"/>
                                  </w:rPr>
                                  <w:t>Approvisionnement et achats</w:t>
                                </w:r>
                              </w:p>
                            </w:tc>
                            <w:tc>
                              <w:tcPr>
                                <w:tcW w:w="2566" w:type="dxa"/>
                                <w:vAlign w:val="center"/>
                              </w:tcPr>
                              <w:p w14:paraId="1ECE197D" w14:textId="3CAF924D" w:rsidR="0062324E" w:rsidRPr="00834A47" w:rsidRDefault="00B608AC" w:rsidP="005B2F84">
                                <w:pPr>
                                  <w:pStyle w:val="TableParagraph"/>
                                  <w:ind w:left="0"/>
                                  <w:jc w:val="center"/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</w:pPr>
                                <w:r w:rsidRPr="00834A47"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  <w:t xml:space="preserve">Page : </w:t>
                                </w:r>
                                <w:r w:rsidRPr="00834A47"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  <w:fldChar w:fldCharType="begin"/>
                                </w:r>
                                <w:r w:rsidRPr="00834A47"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  <w:instrText xml:space="preserve"> PAGE </w:instrText>
                                </w:r>
                                <w:r w:rsidRPr="00834A47"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  <w:fldChar w:fldCharType="separate"/>
                                </w:r>
                                <w:r w:rsidR="00694028" w:rsidRPr="00834A47">
                                  <w:rPr>
                                    <w:rFonts w:ascii="Poppins" w:hAnsi="Poppins" w:cs="Poppins"/>
                                    <w:noProof/>
                                    <w:color w:val="752864" w:themeColor="accent1"/>
                                  </w:rPr>
                                  <w:t>3</w:t>
                                </w:r>
                                <w:r w:rsidRPr="00834A47"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1A9F0D1" w14:textId="77777777" w:rsidR="0062324E" w:rsidRPr="00834A47" w:rsidRDefault="0062324E" w:rsidP="00834A47">
                          <w:pPr>
                            <w:pStyle w:val="Corpsdetexte"/>
                            <w:rPr>
                              <w:rFonts w:ascii="Poppins" w:hAnsi="Poppins" w:cs="Poppi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0F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9.6pt;margin-top:21.9pt;width:700.8pt;height:53.1pt;z-index:1572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" filled="f" stroked="f">
              <v:textbox inset="0,0,0,0">
                <w:txbxContent>
                  <w:tbl>
                    <w:tblPr>
                      <w:tblStyle w:val="TableauGrille1Clair-Accentuation2"/>
                      <w:tblW w:w="14227" w:type="dxa"/>
                      <w:tblLayout w:type="fixed"/>
                      <w:tblLook w:val="0620" w:firstRow="1" w:lastRow="0" w:firstColumn="0" w:lastColumn="0" w:noHBand="1" w:noVBand="1"/>
                    </w:tblPr>
                    <w:tblGrid>
                      <w:gridCol w:w="3164"/>
                      <w:gridCol w:w="8497"/>
                      <w:gridCol w:w="2566"/>
                    </w:tblGrid>
                    <w:tr w:rsidR="00834A47" w:rsidRPr="00834A47" w14:paraId="63B4944B" w14:textId="77777777" w:rsidTr="005B2F84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trHeight w:val="567"/>
                      </w:trPr>
                      <w:tc>
                        <w:tcPr>
                          <w:tcW w:w="3164" w:type="dxa"/>
                          <w:vAlign w:val="center"/>
                        </w:tcPr>
                        <w:p w14:paraId="16AAFDEB" w14:textId="70E48085" w:rsidR="0062324E" w:rsidRPr="00834A47" w:rsidRDefault="00834A47" w:rsidP="005B2F84">
                          <w:pPr>
                            <w:pStyle w:val="TableParagraph"/>
                            <w:ind w:left="0"/>
                            <w:jc w:val="center"/>
                            <w:rPr>
                              <w:rFonts w:ascii="Poppins" w:hAnsi="Poppins" w:cs="Poppins"/>
                              <w:color w:val="752864" w:themeColor="accent1"/>
                            </w:rPr>
                          </w:pPr>
                          <w:r w:rsidRPr="00834A47">
                            <w:rPr>
                              <w:rFonts w:ascii="Poppins" w:hAnsi="Poppins" w:cs="Poppins"/>
                              <w:noProof/>
                              <w:color w:val="752864" w:themeColor="accent1"/>
                            </w:rPr>
                            <w:drawing>
                              <wp:inline distT="0" distB="0" distL="0" distR="0" wp14:anchorId="09234F47" wp14:editId="06A8DCC9">
                                <wp:extent cx="787238" cy="528809"/>
                                <wp:effectExtent l="0" t="0" r="0" b="5080"/>
                                <wp:docPr id="1514827035" name="Image 1" descr="Une image contenant texte, Police, Graphique, logo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4827035" name="Image 1" descr="Une image contenant texte, Police, Graphique, logo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0816" cy="5312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497" w:type="dxa"/>
                          <w:vAlign w:val="center"/>
                        </w:tcPr>
                        <w:p w14:paraId="7AC75052" w14:textId="77777777" w:rsidR="005B2F84" w:rsidRPr="005B2F84" w:rsidRDefault="00B608AC" w:rsidP="005B2F84">
                          <w:pPr>
                            <w:pStyle w:val="TableParagraph"/>
                            <w:ind w:left="0" w:right="1619"/>
                            <w:jc w:val="center"/>
                            <w:rPr>
                              <w:rFonts w:ascii="Poppins" w:hAnsi="Poppins" w:cs="Poppins"/>
                              <w:b w:val="0"/>
                              <w:bCs w:val="0"/>
                              <w:color w:val="752864" w:themeColor="accent1"/>
                              <w:sz w:val="26"/>
                            </w:rPr>
                          </w:pPr>
                          <w:r w:rsidRPr="005B2F84">
                            <w:rPr>
                              <w:rFonts w:ascii="Poppins" w:hAnsi="Poppins" w:cs="Poppins"/>
                              <w:b w:val="0"/>
                              <w:bCs w:val="0"/>
                              <w:color w:val="752864" w:themeColor="accent1"/>
                              <w:sz w:val="26"/>
                            </w:rPr>
                            <w:t>Procédure</w:t>
                          </w:r>
                        </w:p>
                        <w:p w14:paraId="38DBF078" w14:textId="46D88085" w:rsidR="0062324E" w:rsidRPr="005B2F84" w:rsidRDefault="00B608AC" w:rsidP="005B2F84">
                          <w:pPr>
                            <w:pStyle w:val="TableParagraph"/>
                            <w:ind w:left="0" w:right="1619"/>
                            <w:jc w:val="center"/>
                            <w:rPr>
                              <w:rFonts w:ascii="Poppins" w:hAnsi="Poppins" w:cs="Poppins"/>
                              <w:b w:val="0"/>
                              <w:bCs w:val="0"/>
                              <w:color w:val="752864" w:themeColor="accent1"/>
                              <w:sz w:val="26"/>
                            </w:rPr>
                          </w:pPr>
                          <w:r w:rsidRPr="005B2F84">
                            <w:rPr>
                              <w:rFonts w:ascii="Poppins" w:hAnsi="Poppins" w:cs="Poppins"/>
                              <w:b w:val="0"/>
                              <w:bCs w:val="0"/>
                              <w:color w:val="752864" w:themeColor="accent1"/>
                              <w:sz w:val="26"/>
                            </w:rPr>
                            <w:t>Approvisionnement et achats</w:t>
                          </w:r>
                        </w:p>
                      </w:tc>
                      <w:tc>
                        <w:tcPr>
                          <w:tcW w:w="2566" w:type="dxa"/>
                          <w:vAlign w:val="center"/>
                        </w:tcPr>
                        <w:p w14:paraId="1ECE197D" w14:textId="3CAF924D" w:rsidR="0062324E" w:rsidRPr="00834A47" w:rsidRDefault="00B608AC" w:rsidP="005B2F84">
                          <w:pPr>
                            <w:pStyle w:val="TableParagraph"/>
                            <w:ind w:left="0"/>
                            <w:jc w:val="center"/>
                            <w:rPr>
                              <w:rFonts w:ascii="Poppins" w:hAnsi="Poppins" w:cs="Poppins"/>
                              <w:color w:val="752864" w:themeColor="accent1"/>
                            </w:rPr>
                          </w:pPr>
                          <w:r w:rsidRPr="00834A47">
                            <w:rPr>
                              <w:rFonts w:ascii="Poppins" w:hAnsi="Poppins" w:cs="Poppins"/>
                              <w:color w:val="752864" w:themeColor="accent1"/>
                            </w:rPr>
                            <w:t xml:space="preserve">Page : </w:t>
                          </w:r>
                          <w:r w:rsidRPr="00834A47">
                            <w:rPr>
                              <w:rFonts w:ascii="Poppins" w:hAnsi="Poppins" w:cs="Poppins"/>
                              <w:color w:val="752864" w:themeColor="accent1"/>
                            </w:rPr>
                            <w:fldChar w:fldCharType="begin"/>
                          </w:r>
                          <w:r w:rsidRPr="00834A47">
                            <w:rPr>
                              <w:rFonts w:ascii="Poppins" w:hAnsi="Poppins" w:cs="Poppins"/>
                              <w:color w:val="752864" w:themeColor="accent1"/>
                            </w:rPr>
                            <w:instrText xml:space="preserve"> PAGE </w:instrText>
                          </w:r>
                          <w:r w:rsidRPr="00834A47">
                            <w:rPr>
                              <w:rFonts w:ascii="Poppins" w:hAnsi="Poppins" w:cs="Poppins"/>
                              <w:color w:val="752864" w:themeColor="accent1"/>
                            </w:rPr>
                            <w:fldChar w:fldCharType="separate"/>
                          </w:r>
                          <w:r w:rsidR="00694028" w:rsidRPr="00834A47">
                            <w:rPr>
                              <w:rFonts w:ascii="Poppins" w:hAnsi="Poppins" w:cs="Poppins"/>
                              <w:noProof/>
                              <w:color w:val="752864" w:themeColor="accent1"/>
                            </w:rPr>
                            <w:t>3</w:t>
                          </w:r>
                          <w:r w:rsidRPr="00834A47">
                            <w:rPr>
                              <w:rFonts w:ascii="Poppins" w:hAnsi="Poppins" w:cs="Poppins"/>
                              <w:color w:val="752864" w:themeColor="accent1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1A9F0D1" w14:textId="77777777" w:rsidR="0062324E" w:rsidRPr="00834A47" w:rsidRDefault="0062324E" w:rsidP="00834A47">
                    <w:pPr>
                      <w:pStyle w:val="Corpsdetexte"/>
                      <w:rPr>
                        <w:rFonts w:ascii="Poppins" w:hAnsi="Poppins" w:cs="Poppin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91702"/>
    <w:multiLevelType w:val="hybridMultilevel"/>
    <w:tmpl w:val="C2C46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03D05"/>
    <w:multiLevelType w:val="hybridMultilevel"/>
    <w:tmpl w:val="5D223E1A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B645437"/>
    <w:multiLevelType w:val="hybridMultilevel"/>
    <w:tmpl w:val="2DEAF4D4"/>
    <w:lvl w:ilvl="0" w:tplc="2902A68E">
      <w:numFmt w:val="bullet"/>
      <w:lvlText w:val="-"/>
      <w:lvlJc w:val="left"/>
      <w:pPr>
        <w:ind w:left="75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192CFE30">
      <w:numFmt w:val="bullet"/>
      <w:lvlText w:val="•"/>
      <w:lvlJc w:val="left"/>
      <w:pPr>
        <w:ind w:left="1448" w:hanging="360"/>
      </w:pPr>
      <w:rPr>
        <w:rFonts w:hint="default"/>
        <w:lang w:val="fr-FR" w:eastAsia="en-US" w:bidi="ar-SA"/>
      </w:rPr>
    </w:lvl>
    <w:lvl w:ilvl="2" w:tplc="307676B8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3" w:tplc="CD3ACF8C">
      <w:numFmt w:val="bullet"/>
      <w:lvlText w:val="•"/>
      <w:lvlJc w:val="left"/>
      <w:pPr>
        <w:ind w:left="2826" w:hanging="360"/>
      </w:pPr>
      <w:rPr>
        <w:rFonts w:hint="default"/>
        <w:lang w:val="fr-FR" w:eastAsia="en-US" w:bidi="ar-SA"/>
      </w:rPr>
    </w:lvl>
    <w:lvl w:ilvl="4" w:tplc="CBEEFE48">
      <w:numFmt w:val="bullet"/>
      <w:lvlText w:val="•"/>
      <w:lvlJc w:val="left"/>
      <w:pPr>
        <w:ind w:left="3514" w:hanging="360"/>
      </w:pPr>
      <w:rPr>
        <w:rFonts w:hint="default"/>
        <w:lang w:val="fr-FR" w:eastAsia="en-US" w:bidi="ar-SA"/>
      </w:rPr>
    </w:lvl>
    <w:lvl w:ilvl="5" w:tplc="AADC33BA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  <w:lvl w:ilvl="6" w:tplc="C8AE4956">
      <w:numFmt w:val="bullet"/>
      <w:lvlText w:val="•"/>
      <w:lvlJc w:val="left"/>
      <w:pPr>
        <w:ind w:left="4892" w:hanging="360"/>
      </w:pPr>
      <w:rPr>
        <w:rFonts w:hint="default"/>
        <w:lang w:val="fr-FR" w:eastAsia="en-US" w:bidi="ar-SA"/>
      </w:rPr>
    </w:lvl>
    <w:lvl w:ilvl="7" w:tplc="D60AD90C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8" w:tplc="2AF097CA">
      <w:numFmt w:val="bullet"/>
      <w:lvlText w:val="•"/>
      <w:lvlJc w:val="left"/>
      <w:pPr>
        <w:ind w:left="626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23D0B9B"/>
    <w:multiLevelType w:val="hybridMultilevel"/>
    <w:tmpl w:val="D9866C96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B002CF4"/>
    <w:multiLevelType w:val="hybridMultilevel"/>
    <w:tmpl w:val="A3DE208A"/>
    <w:lvl w:ilvl="0" w:tplc="9DB81AD2">
      <w:numFmt w:val="bullet"/>
      <w:lvlText w:val="-"/>
      <w:lvlJc w:val="left"/>
      <w:pPr>
        <w:ind w:left="77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2641B68">
      <w:numFmt w:val="bullet"/>
      <w:lvlText w:val="•"/>
      <w:lvlJc w:val="left"/>
      <w:pPr>
        <w:ind w:left="2129" w:hanging="360"/>
      </w:pPr>
      <w:rPr>
        <w:rFonts w:hint="default"/>
        <w:lang w:val="fr-FR" w:eastAsia="en-US" w:bidi="ar-SA"/>
      </w:rPr>
    </w:lvl>
    <w:lvl w:ilvl="2" w:tplc="A7FE642C">
      <w:numFmt w:val="bullet"/>
      <w:lvlText w:val="•"/>
      <w:lvlJc w:val="left"/>
      <w:pPr>
        <w:ind w:left="3479" w:hanging="360"/>
      </w:pPr>
      <w:rPr>
        <w:rFonts w:hint="default"/>
        <w:lang w:val="fr-FR" w:eastAsia="en-US" w:bidi="ar-SA"/>
      </w:rPr>
    </w:lvl>
    <w:lvl w:ilvl="3" w:tplc="7D024EF8">
      <w:numFmt w:val="bullet"/>
      <w:lvlText w:val="•"/>
      <w:lvlJc w:val="left"/>
      <w:pPr>
        <w:ind w:left="4829" w:hanging="360"/>
      </w:pPr>
      <w:rPr>
        <w:rFonts w:hint="default"/>
        <w:lang w:val="fr-FR" w:eastAsia="en-US" w:bidi="ar-SA"/>
      </w:rPr>
    </w:lvl>
    <w:lvl w:ilvl="4" w:tplc="D2E4117A">
      <w:numFmt w:val="bullet"/>
      <w:lvlText w:val="•"/>
      <w:lvlJc w:val="left"/>
      <w:pPr>
        <w:ind w:left="6179" w:hanging="360"/>
      </w:pPr>
      <w:rPr>
        <w:rFonts w:hint="default"/>
        <w:lang w:val="fr-FR" w:eastAsia="en-US" w:bidi="ar-SA"/>
      </w:rPr>
    </w:lvl>
    <w:lvl w:ilvl="5" w:tplc="D9761328">
      <w:numFmt w:val="bullet"/>
      <w:lvlText w:val="•"/>
      <w:lvlJc w:val="left"/>
      <w:pPr>
        <w:ind w:left="7529" w:hanging="360"/>
      </w:pPr>
      <w:rPr>
        <w:rFonts w:hint="default"/>
        <w:lang w:val="fr-FR" w:eastAsia="en-US" w:bidi="ar-SA"/>
      </w:rPr>
    </w:lvl>
    <w:lvl w:ilvl="6" w:tplc="63D42DB0">
      <w:numFmt w:val="bullet"/>
      <w:lvlText w:val="•"/>
      <w:lvlJc w:val="left"/>
      <w:pPr>
        <w:ind w:left="8879" w:hanging="360"/>
      </w:pPr>
      <w:rPr>
        <w:rFonts w:hint="default"/>
        <w:lang w:val="fr-FR" w:eastAsia="en-US" w:bidi="ar-SA"/>
      </w:rPr>
    </w:lvl>
    <w:lvl w:ilvl="7" w:tplc="1D12AA42">
      <w:numFmt w:val="bullet"/>
      <w:lvlText w:val="•"/>
      <w:lvlJc w:val="left"/>
      <w:pPr>
        <w:ind w:left="10228" w:hanging="360"/>
      </w:pPr>
      <w:rPr>
        <w:rFonts w:hint="default"/>
        <w:lang w:val="fr-FR" w:eastAsia="en-US" w:bidi="ar-SA"/>
      </w:rPr>
    </w:lvl>
    <w:lvl w:ilvl="8" w:tplc="1784880E">
      <w:numFmt w:val="bullet"/>
      <w:lvlText w:val="•"/>
      <w:lvlJc w:val="left"/>
      <w:pPr>
        <w:ind w:left="1157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19D7D08"/>
    <w:multiLevelType w:val="hybridMultilevel"/>
    <w:tmpl w:val="EB388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E2578"/>
    <w:multiLevelType w:val="hybridMultilevel"/>
    <w:tmpl w:val="4D342B2A"/>
    <w:lvl w:ilvl="0" w:tplc="6302AF72">
      <w:numFmt w:val="bullet"/>
      <w:lvlText w:val="-"/>
      <w:lvlJc w:val="left"/>
      <w:pPr>
        <w:ind w:left="75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69E7A1E">
      <w:numFmt w:val="bullet"/>
      <w:lvlText w:val="•"/>
      <w:lvlJc w:val="left"/>
      <w:pPr>
        <w:ind w:left="1448" w:hanging="360"/>
      </w:pPr>
      <w:rPr>
        <w:rFonts w:hint="default"/>
        <w:lang w:val="fr-FR" w:eastAsia="en-US" w:bidi="ar-SA"/>
      </w:rPr>
    </w:lvl>
    <w:lvl w:ilvl="2" w:tplc="684CAB4A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3" w:tplc="E1E25A46">
      <w:numFmt w:val="bullet"/>
      <w:lvlText w:val="•"/>
      <w:lvlJc w:val="left"/>
      <w:pPr>
        <w:ind w:left="2826" w:hanging="360"/>
      </w:pPr>
      <w:rPr>
        <w:rFonts w:hint="default"/>
        <w:lang w:val="fr-FR" w:eastAsia="en-US" w:bidi="ar-SA"/>
      </w:rPr>
    </w:lvl>
    <w:lvl w:ilvl="4" w:tplc="84E8539A">
      <w:numFmt w:val="bullet"/>
      <w:lvlText w:val="•"/>
      <w:lvlJc w:val="left"/>
      <w:pPr>
        <w:ind w:left="3514" w:hanging="360"/>
      </w:pPr>
      <w:rPr>
        <w:rFonts w:hint="default"/>
        <w:lang w:val="fr-FR" w:eastAsia="en-US" w:bidi="ar-SA"/>
      </w:rPr>
    </w:lvl>
    <w:lvl w:ilvl="5" w:tplc="D010A70A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  <w:lvl w:ilvl="6" w:tplc="D6B8DEF8">
      <w:numFmt w:val="bullet"/>
      <w:lvlText w:val="•"/>
      <w:lvlJc w:val="left"/>
      <w:pPr>
        <w:ind w:left="4892" w:hanging="360"/>
      </w:pPr>
      <w:rPr>
        <w:rFonts w:hint="default"/>
        <w:lang w:val="fr-FR" w:eastAsia="en-US" w:bidi="ar-SA"/>
      </w:rPr>
    </w:lvl>
    <w:lvl w:ilvl="7" w:tplc="84E2362E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8" w:tplc="D2CC88CC">
      <w:numFmt w:val="bullet"/>
      <w:lvlText w:val="•"/>
      <w:lvlJc w:val="left"/>
      <w:pPr>
        <w:ind w:left="6269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A447AFF"/>
    <w:multiLevelType w:val="hybridMultilevel"/>
    <w:tmpl w:val="9E72E566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7BF81EE3"/>
    <w:multiLevelType w:val="hybridMultilevel"/>
    <w:tmpl w:val="26E8203E"/>
    <w:lvl w:ilvl="0" w:tplc="5CDA8DB6">
      <w:numFmt w:val="bullet"/>
      <w:lvlText w:val="-"/>
      <w:lvlJc w:val="left"/>
      <w:pPr>
        <w:ind w:left="75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EC227778">
      <w:numFmt w:val="bullet"/>
      <w:lvlText w:val="•"/>
      <w:lvlJc w:val="left"/>
      <w:pPr>
        <w:ind w:left="1080" w:hanging="360"/>
      </w:pPr>
      <w:rPr>
        <w:rFonts w:hint="default"/>
        <w:lang w:val="fr-FR" w:eastAsia="en-US" w:bidi="ar-SA"/>
      </w:rPr>
    </w:lvl>
    <w:lvl w:ilvl="2" w:tplc="C41887D0">
      <w:numFmt w:val="bullet"/>
      <w:lvlText w:val="•"/>
      <w:lvlJc w:val="left"/>
      <w:pPr>
        <w:ind w:left="1400" w:hanging="360"/>
      </w:pPr>
      <w:rPr>
        <w:rFonts w:hint="default"/>
        <w:lang w:val="fr-FR" w:eastAsia="en-US" w:bidi="ar-SA"/>
      </w:rPr>
    </w:lvl>
    <w:lvl w:ilvl="3" w:tplc="D8F02678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1D72F9CC">
      <w:numFmt w:val="bullet"/>
      <w:lvlText w:val="•"/>
      <w:lvlJc w:val="left"/>
      <w:pPr>
        <w:ind w:left="2041" w:hanging="360"/>
      </w:pPr>
      <w:rPr>
        <w:rFonts w:hint="default"/>
        <w:lang w:val="fr-FR" w:eastAsia="en-US" w:bidi="ar-SA"/>
      </w:rPr>
    </w:lvl>
    <w:lvl w:ilvl="5" w:tplc="980A26E2">
      <w:numFmt w:val="bullet"/>
      <w:lvlText w:val="•"/>
      <w:lvlJc w:val="left"/>
      <w:pPr>
        <w:ind w:left="2361" w:hanging="360"/>
      </w:pPr>
      <w:rPr>
        <w:rFonts w:hint="default"/>
        <w:lang w:val="fr-FR" w:eastAsia="en-US" w:bidi="ar-SA"/>
      </w:rPr>
    </w:lvl>
    <w:lvl w:ilvl="6" w:tplc="1486E140">
      <w:numFmt w:val="bullet"/>
      <w:lvlText w:val="•"/>
      <w:lvlJc w:val="left"/>
      <w:pPr>
        <w:ind w:left="2681" w:hanging="360"/>
      </w:pPr>
      <w:rPr>
        <w:rFonts w:hint="default"/>
        <w:lang w:val="fr-FR" w:eastAsia="en-US" w:bidi="ar-SA"/>
      </w:rPr>
    </w:lvl>
    <w:lvl w:ilvl="7" w:tplc="FD2C2446">
      <w:numFmt w:val="bullet"/>
      <w:lvlText w:val="•"/>
      <w:lvlJc w:val="left"/>
      <w:pPr>
        <w:ind w:left="3002" w:hanging="360"/>
      </w:pPr>
      <w:rPr>
        <w:rFonts w:hint="default"/>
        <w:lang w:val="fr-FR" w:eastAsia="en-US" w:bidi="ar-SA"/>
      </w:rPr>
    </w:lvl>
    <w:lvl w:ilvl="8" w:tplc="0722E6A2">
      <w:numFmt w:val="bullet"/>
      <w:lvlText w:val="•"/>
      <w:lvlJc w:val="left"/>
      <w:pPr>
        <w:ind w:left="3322" w:hanging="360"/>
      </w:pPr>
      <w:rPr>
        <w:rFonts w:hint="default"/>
        <w:lang w:val="fr-FR" w:eastAsia="en-US" w:bidi="ar-SA"/>
      </w:rPr>
    </w:lvl>
  </w:abstractNum>
  <w:num w:numId="1" w16cid:durableId="661203105">
    <w:abstractNumId w:val="8"/>
  </w:num>
  <w:num w:numId="2" w16cid:durableId="346368014">
    <w:abstractNumId w:val="2"/>
  </w:num>
  <w:num w:numId="3" w16cid:durableId="1526595913">
    <w:abstractNumId w:val="6"/>
  </w:num>
  <w:num w:numId="4" w16cid:durableId="1367678125">
    <w:abstractNumId w:val="4"/>
  </w:num>
  <w:num w:numId="5" w16cid:durableId="475680227">
    <w:abstractNumId w:val="3"/>
  </w:num>
  <w:num w:numId="6" w16cid:durableId="747925191">
    <w:abstractNumId w:val="1"/>
  </w:num>
  <w:num w:numId="7" w16cid:durableId="112866036">
    <w:abstractNumId w:val="7"/>
  </w:num>
  <w:num w:numId="8" w16cid:durableId="1720015234">
    <w:abstractNumId w:val="0"/>
  </w:num>
  <w:num w:numId="9" w16cid:durableId="1317957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4E"/>
    <w:rsid w:val="00036C4E"/>
    <w:rsid w:val="000850E2"/>
    <w:rsid w:val="000A7257"/>
    <w:rsid w:val="000B0609"/>
    <w:rsid w:val="000D2F69"/>
    <w:rsid w:val="00116D64"/>
    <w:rsid w:val="0013271C"/>
    <w:rsid w:val="00143571"/>
    <w:rsid w:val="002D7512"/>
    <w:rsid w:val="002E53D6"/>
    <w:rsid w:val="00317D94"/>
    <w:rsid w:val="00352F58"/>
    <w:rsid w:val="0047360A"/>
    <w:rsid w:val="004A64DC"/>
    <w:rsid w:val="004C280F"/>
    <w:rsid w:val="005A490C"/>
    <w:rsid w:val="005B2F84"/>
    <w:rsid w:val="005F70AD"/>
    <w:rsid w:val="0062324E"/>
    <w:rsid w:val="00694028"/>
    <w:rsid w:val="00696522"/>
    <w:rsid w:val="006A1668"/>
    <w:rsid w:val="00701339"/>
    <w:rsid w:val="007C688E"/>
    <w:rsid w:val="007D2BEC"/>
    <w:rsid w:val="007E70C1"/>
    <w:rsid w:val="0081101E"/>
    <w:rsid w:val="008152B8"/>
    <w:rsid w:val="008349CB"/>
    <w:rsid w:val="00834A47"/>
    <w:rsid w:val="008D58B8"/>
    <w:rsid w:val="00983ABF"/>
    <w:rsid w:val="009A6C64"/>
    <w:rsid w:val="00A155C6"/>
    <w:rsid w:val="00B608AC"/>
    <w:rsid w:val="00B63B05"/>
    <w:rsid w:val="00B67F3F"/>
    <w:rsid w:val="00C05A49"/>
    <w:rsid w:val="00C16C6B"/>
    <w:rsid w:val="00C247DF"/>
    <w:rsid w:val="00C477CF"/>
    <w:rsid w:val="00C70A23"/>
    <w:rsid w:val="00C77526"/>
    <w:rsid w:val="00CA1352"/>
    <w:rsid w:val="00CE69BE"/>
    <w:rsid w:val="00D00BD2"/>
    <w:rsid w:val="00D56BE9"/>
    <w:rsid w:val="00D76BEC"/>
    <w:rsid w:val="00D83996"/>
    <w:rsid w:val="00D848C2"/>
    <w:rsid w:val="00DA6D60"/>
    <w:rsid w:val="00DB2D5B"/>
    <w:rsid w:val="00DB7238"/>
    <w:rsid w:val="00E25131"/>
    <w:rsid w:val="00E60F44"/>
    <w:rsid w:val="00E90B6A"/>
    <w:rsid w:val="00FA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9FED1"/>
  <w15:docId w15:val="{0F282087-FB64-49EF-B1C1-3545A6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fr-FR"/>
    </w:rPr>
  </w:style>
  <w:style w:type="paragraph" w:styleId="Titre1">
    <w:name w:val="heading 1"/>
    <w:basedOn w:val="Normal"/>
    <w:uiPriority w:val="1"/>
    <w:qFormat/>
    <w:rsid w:val="00834A47"/>
    <w:pPr>
      <w:spacing w:before="99"/>
      <w:ind w:left="419"/>
      <w:outlineLvl w:val="0"/>
    </w:pPr>
    <w:rPr>
      <w:rFonts w:ascii="Poppins" w:hAnsi="Poppins" w:cs="Poppins"/>
      <w:color w:val="752864" w:themeColor="accent1"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108"/>
      <w:ind w:left="419"/>
      <w:outlineLvl w:val="1"/>
    </w:pPr>
    <w:rPr>
      <w:rFonts w:ascii="Georgia" w:eastAsia="Georgia" w:hAnsi="Georgia" w:cs="Georgia"/>
      <w:sz w:val="26"/>
      <w:szCs w:val="26"/>
    </w:rPr>
  </w:style>
  <w:style w:type="paragraph" w:styleId="Titre3">
    <w:name w:val="heading 3"/>
    <w:basedOn w:val="Normal"/>
    <w:uiPriority w:val="1"/>
    <w:qFormat/>
    <w:pPr>
      <w:spacing w:before="120"/>
      <w:ind w:left="419"/>
      <w:outlineLvl w:val="2"/>
    </w:pPr>
    <w:rPr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A1668"/>
    <w:pPr>
      <w:jc w:val="both"/>
    </w:pPr>
    <w:rPr>
      <w:rFonts w:ascii="Minion Pro" w:hAnsi="Minion Pro"/>
    </w:rPr>
  </w:style>
  <w:style w:type="paragraph" w:styleId="Paragraphedeliste">
    <w:name w:val="List Paragraph"/>
    <w:basedOn w:val="Normal"/>
    <w:uiPriority w:val="1"/>
    <w:qFormat/>
    <w:pPr>
      <w:spacing w:line="257" w:lineRule="exact"/>
      <w:ind w:left="779" w:hanging="361"/>
    </w:pPr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En-tte">
    <w:name w:val="header"/>
    <w:basedOn w:val="Normal"/>
    <w:link w:val="En-tteCar"/>
    <w:uiPriority w:val="99"/>
    <w:unhideWhenUsed/>
    <w:rsid w:val="006A16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668"/>
    <w:rPr>
      <w:rFonts w:ascii="Caladea" w:eastAsia="Caladea" w:hAnsi="Caladea" w:cs="Calade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A16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668"/>
    <w:rPr>
      <w:rFonts w:ascii="Caladea" w:eastAsia="Caladea" w:hAnsi="Caladea" w:cs="Caladea"/>
      <w:lang w:val="fr-FR"/>
    </w:rPr>
  </w:style>
  <w:style w:type="paragraph" w:styleId="Rvision">
    <w:name w:val="Revision"/>
    <w:hidden/>
    <w:uiPriority w:val="99"/>
    <w:semiHidden/>
    <w:rsid w:val="009A6C64"/>
    <w:pPr>
      <w:widowControl/>
      <w:autoSpaceDE/>
      <w:autoSpaceDN/>
    </w:pPr>
    <w:rPr>
      <w:rFonts w:ascii="Caladea" w:eastAsia="Caladea" w:hAnsi="Caladea" w:cs="Caladea"/>
      <w:lang w:val="fr-FR"/>
    </w:rPr>
  </w:style>
  <w:style w:type="table" w:styleId="TableauGrille1Clair-Accentuation2">
    <w:name w:val="Grid Table 1 Light Accent 2"/>
    <w:basedOn w:val="TableauNormal"/>
    <w:uiPriority w:val="46"/>
    <w:rsid w:val="005B2F84"/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A6C7-DD70-46D6-B927-D34A5E7E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1226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Lauriane</dc:creator>
  <cp:lastModifiedBy>Lauriane Le Flour</cp:lastModifiedBy>
  <cp:revision>7</cp:revision>
  <dcterms:created xsi:type="dcterms:W3CDTF">2024-04-29T11:17:00Z</dcterms:created>
  <dcterms:modified xsi:type="dcterms:W3CDTF">2024-04-29T13:28:00Z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LastSaved">
    <vt:filetime>2021-02-16T00:00:00Z</vt:filetime>
  </property>
</Properties>
</file>