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42CE" w14:textId="71411ADA" w:rsidR="008D5611" w:rsidRPr="007322FB" w:rsidRDefault="008D5611" w:rsidP="000F7A40">
      <w:pPr>
        <w:pStyle w:val="Titre1"/>
        <w:rPr>
          <w:rFonts w:ascii="Poppins" w:hAnsi="Poppins" w:cs="Poppins"/>
          <w:color w:val="752864"/>
          <w:sz w:val="24"/>
          <w:szCs w:val="24"/>
        </w:rPr>
      </w:pPr>
      <w:bookmarkStart w:id="0" w:name="_Hlk485726722"/>
      <w:r w:rsidRPr="007322FB">
        <w:rPr>
          <w:rFonts w:ascii="Poppins" w:hAnsi="Poppins" w:cs="Poppins"/>
          <w:color w:val="752864"/>
          <w:sz w:val="24"/>
          <w:szCs w:val="24"/>
        </w:rPr>
        <w:t>Objet de la procédure</w:t>
      </w:r>
    </w:p>
    <w:p w14:paraId="01E3CBA1" w14:textId="009478D0" w:rsidR="008D5611" w:rsidRPr="007322FB" w:rsidRDefault="008D5611" w:rsidP="00061FC2">
      <w:pPr>
        <w:rPr>
          <w:rFonts w:ascii="Poppins" w:hAnsi="Poppins" w:cs="Poppins"/>
          <w:sz w:val="18"/>
          <w:szCs w:val="18"/>
        </w:rPr>
      </w:pPr>
      <w:bookmarkStart w:id="1" w:name="_Hlk485725977"/>
      <w:r w:rsidRPr="007322FB">
        <w:rPr>
          <w:rFonts w:ascii="Poppins" w:hAnsi="Poppins" w:cs="Poppins"/>
          <w:sz w:val="18"/>
          <w:szCs w:val="18"/>
        </w:rPr>
        <w:t xml:space="preserve">Cette procédure a pour objet de décrire les dispositions de maîtrise des informations documentées. Elle vise à assurer que les informations documentées </w:t>
      </w:r>
      <w:r w:rsidR="00554CF3" w:rsidRPr="007322FB">
        <w:rPr>
          <w:rFonts w:ascii="Poppins" w:hAnsi="Poppins" w:cs="Poppins"/>
          <w:sz w:val="18"/>
          <w:szCs w:val="18"/>
        </w:rPr>
        <w:t>sont disponibles et pertinentes.</w:t>
      </w:r>
    </w:p>
    <w:p w14:paraId="0E304D4D" w14:textId="717E7136" w:rsidR="00785399" w:rsidRPr="007322FB" w:rsidRDefault="008D5611" w:rsidP="004E2CE8">
      <w:p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 xml:space="preserve">Ceci concerne donc : l'établissement du document, la formalisation, l'identification, la diffusion, la revue et mise </w:t>
      </w:r>
      <w:r w:rsidR="002842F5" w:rsidRPr="007322FB">
        <w:rPr>
          <w:rFonts w:ascii="Poppins" w:hAnsi="Poppins" w:cs="Poppins"/>
          <w:sz w:val="18"/>
          <w:szCs w:val="18"/>
        </w:rPr>
        <w:t>à jour</w:t>
      </w:r>
      <w:r w:rsidRPr="007322FB">
        <w:rPr>
          <w:rFonts w:ascii="Poppins" w:hAnsi="Poppins" w:cs="Poppins"/>
          <w:sz w:val="18"/>
          <w:szCs w:val="18"/>
        </w:rPr>
        <w:t xml:space="preserve"> </w:t>
      </w:r>
      <w:r w:rsidR="002842F5" w:rsidRPr="007322FB">
        <w:rPr>
          <w:rFonts w:ascii="Poppins" w:hAnsi="Poppins" w:cs="Poppins"/>
          <w:sz w:val="18"/>
          <w:szCs w:val="18"/>
        </w:rPr>
        <w:t>quel que</w:t>
      </w:r>
      <w:r w:rsidR="00785399" w:rsidRPr="007322FB">
        <w:rPr>
          <w:rFonts w:ascii="Poppins" w:hAnsi="Poppins" w:cs="Poppins"/>
          <w:sz w:val="18"/>
          <w:szCs w:val="18"/>
        </w:rPr>
        <w:t xml:space="preserve"> soit le format sur le</w:t>
      </w:r>
      <w:r w:rsidRPr="007322FB">
        <w:rPr>
          <w:rFonts w:ascii="Poppins" w:hAnsi="Poppins" w:cs="Poppins"/>
          <w:sz w:val="18"/>
          <w:szCs w:val="18"/>
        </w:rPr>
        <w:t>quel il est contenu.</w:t>
      </w:r>
      <w:bookmarkEnd w:id="1"/>
    </w:p>
    <w:p w14:paraId="6E124B80" w14:textId="77777777" w:rsidR="008D5611" w:rsidRPr="007322FB" w:rsidRDefault="008D5611" w:rsidP="006D60FB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7322FB">
        <w:rPr>
          <w:rFonts w:ascii="Poppins" w:hAnsi="Poppins" w:cs="Poppins"/>
          <w:color w:val="752864"/>
          <w:sz w:val="24"/>
          <w:szCs w:val="24"/>
        </w:rPr>
        <w:t>Domaine d’application </w:t>
      </w:r>
    </w:p>
    <w:p w14:paraId="4EE7671C" w14:textId="77777777" w:rsidR="008D5611" w:rsidRPr="007322FB" w:rsidRDefault="008D5611" w:rsidP="00061FC2">
      <w:p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Les dispositions s'appliquent aux procédures, supports d’enregistrement, information</w:t>
      </w:r>
      <w:r w:rsidR="002842F5" w:rsidRPr="007322FB">
        <w:rPr>
          <w:rFonts w:ascii="Poppins" w:hAnsi="Poppins" w:cs="Poppins"/>
          <w:sz w:val="18"/>
          <w:szCs w:val="18"/>
        </w:rPr>
        <w:t>s</w:t>
      </w:r>
      <w:r w:rsidRPr="007322FB">
        <w:rPr>
          <w:rFonts w:ascii="Poppins" w:hAnsi="Poppins" w:cs="Poppins"/>
          <w:sz w:val="18"/>
          <w:szCs w:val="18"/>
        </w:rPr>
        <w:t xml:space="preserve"> sous format papier ou électronique et se rapportent : </w:t>
      </w:r>
    </w:p>
    <w:p w14:paraId="1E6B6F85" w14:textId="77777777" w:rsidR="002842F5" w:rsidRPr="007322FB" w:rsidRDefault="002842F5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A</w:t>
      </w:r>
      <w:r w:rsidR="008D5611" w:rsidRPr="007322FB">
        <w:rPr>
          <w:rFonts w:ascii="Poppins" w:hAnsi="Poppins" w:cs="Poppins"/>
          <w:sz w:val="18"/>
          <w:szCs w:val="18"/>
        </w:rPr>
        <w:t xml:space="preserve">u système de management qualité y compris les processus </w:t>
      </w:r>
    </w:p>
    <w:p w14:paraId="1AA20CB2" w14:textId="3D199D0D" w:rsidR="002842F5" w:rsidRPr="007322FB" w:rsidRDefault="002842F5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A</w:t>
      </w:r>
      <w:r w:rsidR="008D5611" w:rsidRPr="007322FB">
        <w:rPr>
          <w:rFonts w:ascii="Poppins" w:hAnsi="Poppins" w:cs="Poppins"/>
          <w:sz w:val="18"/>
          <w:szCs w:val="18"/>
        </w:rPr>
        <w:t xml:space="preserve">ux informations créées en vue du fonctionnement </w:t>
      </w:r>
      <w:r w:rsidR="00AC0D67" w:rsidRPr="007322FB">
        <w:rPr>
          <w:rFonts w:ascii="Poppins" w:hAnsi="Poppins" w:cs="Poppins"/>
          <w:sz w:val="18"/>
          <w:szCs w:val="18"/>
        </w:rPr>
        <w:t>de NEST</w:t>
      </w:r>
      <w:r w:rsidR="008D5611" w:rsidRPr="007322FB">
        <w:rPr>
          <w:rFonts w:ascii="Poppins" w:hAnsi="Poppins" w:cs="Poppins"/>
          <w:sz w:val="18"/>
          <w:szCs w:val="18"/>
        </w:rPr>
        <w:t xml:space="preserve"> (base de données, procédures, </w:t>
      </w:r>
      <w:r w:rsidR="00E335F1" w:rsidRPr="007322FB">
        <w:rPr>
          <w:rFonts w:ascii="Poppins" w:hAnsi="Poppins" w:cs="Poppins"/>
          <w:sz w:val="18"/>
          <w:szCs w:val="18"/>
        </w:rPr>
        <w:t>modes opératoires</w:t>
      </w:r>
      <w:r w:rsidRPr="007322FB">
        <w:rPr>
          <w:rFonts w:ascii="Poppins" w:hAnsi="Poppins" w:cs="Poppins"/>
          <w:sz w:val="18"/>
          <w:szCs w:val="18"/>
        </w:rPr>
        <w:t>, etc.</w:t>
      </w:r>
      <w:r w:rsidR="008D5611" w:rsidRPr="007322FB">
        <w:rPr>
          <w:rFonts w:ascii="Poppins" w:hAnsi="Poppins" w:cs="Poppins"/>
          <w:sz w:val="18"/>
          <w:szCs w:val="18"/>
        </w:rPr>
        <w:t>)</w:t>
      </w:r>
    </w:p>
    <w:p w14:paraId="55CDD829" w14:textId="7B631D87" w:rsidR="008D5611" w:rsidRPr="007322FB" w:rsidRDefault="002842F5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A</w:t>
      </w:r>
      <w:r w:rsidR="008D5611" w:rsidRPr="007322FB">
        <w:rPr>
          <w:rFonts w:ascii="Poppins" w:hAnsi="Poppins" w:cs="Poppins"/>
          <w:sz w:val="18"/>
          <w:szCs w:val="18"/>
        </w:rPr>
        <w:t>ux preuves des résultats cont</w:t>
      </w:r>
      <w:r w:rsidR="00971028" w:rsidRPr="007322FB">
        <w:rPr>
          <w:rFonts w:ascii="Poppins" w:hAnsi="Poppins" w:cs="Poppins"/>
          <w:sz w:val="18"/>
          <w:szCs w:val="18"/>
        </w:rPr>
        <w:t>enus (enregistrements, rapports, etc.</w:t>
      </w:r>
      <w:r w:rsidR="008D5611" w:rsidRPr="007322FB">
        <w:rPr>
          <w:rFonts w:ascii="Poppins" w:hAnsi="Poppins" w:cs="Poppins"/>
          <w:sz w:val="18"/>
          <w:szCs w:val="18"/>
        </w:rPr>
        <w:t>)</w:t>
      </w:r>
    </w:p>
    <w:p w14:paraId="54EA9262" w14:textId="633A439B" w:rsidR="00785399" w:rsidRPr="007322FB" w:rsidRDefault="0074321E" w:rsidP="004E2CE8">
      <w:p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 xml:space="preserve">Le système documentaire est géré par le logiciel </w:t>
      </w:r>
      <w:proofErr w:type="spellStart"/>
      <w:r w:rsidRPr="007322FB">
        <w:rPr>
          <w:rFonts w:ascii="Poppins" w:hAnsi="Poppins" w:cs="Poppins"/>
          <w:sz w:val="18"/>
          <w:szCs w:val="18"/>
        </w:rPr>
        <w:t>Qualipro</w:t>
      </w:r>
      <w:proofErr w:type="spellEnd"/>
      <w:r w:rsidRPr="007322FB">
        <w:rPr>
          <w:rFonts w:ascii="Poppins" w:hAnsi="Poppins" w:cs="Poppins"/>
          <w:sz w:val="18"/>
          <w:szCs w:val="18"/>
        </w:rPr>
        <w:t xml:space="preserve"> qui centralise toutes les informations sur les documents internes et externes.</w:t>
      </w:r>
      <w:bookmarkEnd w:id="0"/>
    </w:p>
    <w:p w14:paraId="45FE8C3F" w14:textId="77777777" w:rsidR="008D5611" w:rsidRPr="007322FB" w:rsidRDefault="008D5611" w:rsidP="006D60FB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7322FB">
        <w:rPr>
          <w:rFonts w:ascii="Poppins" w:hAnsi="Poppins" w:cs="Poppins"/>
          <w:color w:val="752864"/>
          <w:sz w:val="24"/>
          <w:szCs w:val="24"/>
        </w:rPr>
        <w:t>Responsabilité</w:t>
      </w:r>
    </w:p>
    <w:p w14:paraId="51573423" w14:textId="7C92141E" w:rsidR="008D5611" w:rsidRPr="007322FB" w:rsidRDefault="00497043" w:rsidP="00061FC2">
      <w:p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Chaque p</w:t>
      </w:r>
      <w:r w:rsidR="008D5611" w:rsidRPr="007322FB">
        <w:rPr>
          <w:rFonts w:ascii="Poppins" w:hAnsi="Poppins" w:cs="Poppins"/>
          <w:sz w:val="18"/>
          <w:szCs w:val="18"/>
        </w:rPr>
        <w:t>ilote doit assurer la maîtrise des documents associés à son processus.</w:t>
      </w:r>
    </w:p>
    <w:p w14:paraId="2CDB5158" w14:textId="27B23002" w:rsidR="00785399" w:rsidRPr="007322FB" w:rsidRDefault="00410167" w:rsidP="004E2CE8">
      <w:p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La rédaction et l’é</w:t>
      </w:r>
      <w:r w:rsidR="006F1F87" w:rsidRPr="007322FB">
        <w:rPr>
          <w:rFonts w:ascii="Poppins" w:hAnsi="Poppins" w:cs="Poppins"/>
          <w:sz w:val="18"/>
          <w:szCs w:val="18"/>
        </w:rPr>
        <w:t>laboration des i</w:t>
      </w:r>
      <w:r w:rsidR="008D5611" w:rsidRPr="007322FB">
        <w:rPr>
          <w:rFonts w:ascii="Poppins" w:hAnsi="Poppins" w:cs="Poppins"/>
          <w:sz w:val="18"/>
          <w:szCs w:val="18"/>
        </w:rPr>
        <w:t>nformations</w:t>
      </w:r>
      <w:r w:rsidR="006F1F87" w:rsidRPr="007322FB">
        <w:rPr>
          <w:rFonts w:ascii="Poppins" w:hAnsi="Poppins" w:cs="Poppins"/>
          <w:sz w:val="18"/>
          <w:szCs w:val="18"/>
        </w:rPr>
        <w:t xml:space="preserve"> documentées est du ressort du p</w:t>
      </w:r>
      <w:r w:rsidR="008D5611" w:rsidRPr="007322FB">
        <w:rPr>
          <w:rFonts w:ascii="Poppins" w:hAnsi="Poppins" w:cs="Poppins"/>
          <w:sz w:val="18"/>
          <w:szCs w:val="18"/>
        </w:rPr>
        <w:t>ilote associé et du Responsable Qualité</w:t>
      </w:r>
      <w:r w:rsidR="00785399" w:rsidRPr="007322FB">
        <w:rPr>
          <w:rFonts w:ascii="Poppins" w:hAnsi="Poppins" w:cs="Poppins"/>
          <w:sz w:val="18"/>
          <w:szCs w:val="18"/>
        </w:rPr>
        <w:t>.</w:t>
      </w:r>
    </w:p>
    <w:p w14:paraId="74CC6186" w14:textId="77777777" w:rsidR="008D5611" w:rsidRPr="007322FB" w:rsidRDefault="008D5611" w:rsidP="006D60FB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7322FB">
        <w:rPr>
          <w:rFonts w:ascii="Poppins" w:hAnsi="Poppins" w:cs="Poppins"/>
          <w:color w:val="752864"/>
          <w:sz w:val="24"/>
          <w:szCs w:val="24"/>
        </w:rPr>
        <w:t>Référence </w:t>
      </w:r>
    </w:p>
    <w:p w14:paraId="57682F9A" w14:textId="79E88A59" w:rsidR="00785399" w:rsidRPr="007322FB" w:rsidRDefault="008D5611" w:rsidP="004E2CE8">
      <w:p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Norme ISO 9001 V 2015</w:t>
      </w:r>
    </w:p>
    <w:p w14:paraId="52F70BCC" w14:textId="77777777" w:rsidR="008D5611" w:rsidRPr="007322FB" w:rsidRDefault="008D5611" w:rsidP="006D60FB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7322FB">
        <w:rPr>
          <w:rFonts w:ascii="Poppins" w:hAnsi="Poppins" w:cs="Poppins"/>
          <w:color w:val="752864"/>
          <w:sz w:val="24"/>
          <w:szCs w:val="24"/>
        </w:rPr>
        <w:lastRenderedPageBreak/>
        <w:t>Annexes</w:t>
      </w:r>
    </w:p>
    <w:p w14:paraId="6286C36E" w14:textId="5B9CEC91" w:rsidR="00497043" w:rsidRDefault="00767218" w:rsidP="004E2CE8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 xml:space="preserve">Logiciel </w:t>
      </w:r>
      <w:proofErr w:type="spellStart"/>
      <w:r w:rsidRPr="007322FB">
        <w:rPr>
          <w:rFonts w:ascii="Poppins" w:hAnsi="Poppins" w:cs="Poppins"/>
          <w:sz w:val="18"/>
          <w:szCs w:val="18"/>
        </w:rPr>
        <w:t>Qualipro</w:t>
      </w:r>
      <w:proofErr w:type="spellEnd"/>
      <w:r w:rsidR="00DB7DC8">
        <w:rPr>
          <w:rFonts w:ascii="Poppins" w:hAnsi="Poppins" w:cs="Poppins"/>
          <w:sz w:val="18"/>
          <w:szCs w:val="18"/>
        </w:rPr>
        <w:t xml:space="preserve"> pour le système documentaire</w:t>
      </w:r>
    </w:p>
    <w:p w14:paraId="5EEE55B9" w14:textId="0A5D9F2C" w:rsidR="00C71654" w:rsidRPr="007322FB" w:rsidRDefault="00C71654" w:rsidP="004E2CE8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t>Google Drive pour les autres documents de travail</w:t>
      </w:r>
    </w:p>
    <w:p w14:paraId="641A5555" w14:textId="77777777" w:rsidR="008D5611" w:rsidRPr="007322FB" w:rsidRDefault="008D5611" w:rsidP="006D60FB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7322FB">
        <w:rPr>
          <w:rFonts w:ascii="Poppins" w:hAnsi="Poppins" w:cs="Poppins"/>
          <w:color w:val="752864"/>
          <w:sz w:val="24"/>
          <w:szCs w:val="24"/>
        </w:rPr>
        <w:t>Abréviations et terminologie associées aux informations documentées</w:t>
      </w:r>
    </w:p>
    <w:p w14:paraId="34F1B656" w14:textId="578B3925" w:rsidR="00785399" w:rsidRPr="007322FB" w:rsidRDefault="00785399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 xml:space="preserve">Carte </w:t>
      </w:r>
      <w:r w:rsidR="00767218" w:rsidRPr="007322FB">
        <w:rPr>
          <w:rFonts w:ascii="Poppins" w:hAnsi="Poppins" w:cs="Poppins"/>
          <w:sz w:val="18"/>
          <w:szCs w:val="18"/>
        </w:rPr>
        <w:t>d’identité de p</w:t>
      </w:r>
      <w:r w:rsidRPr="007322FB">
        <w:rPr>
          <w:rFonts w:ascii="Poppins" w:hAnsi="Poppins" w:cs="Poppins"/>
          <w:sz w:val="18"/>
          <w:szCs w:val="18"/>
        </w:rPr>
        <w:t>rocessus : s</w:t>
      </w:r>
      <w:r w:rsidR="008D5611" w:rsidRPr="007322FB">
        <w:rPr>
          <w:rFonts w:ascii="Poppins" w:hAnsi="Poppins" w:cs="Poppins"/>
          <w:sz w:val="18"/>
          <w:szCs w:val="18"/>
        </w:rPr>
        <w:t>upport documentaire décrivant les caractéristiques d’un processus</w:t>
      </w:r>
    </w:p>
    <w:p w14:paraId="37ECC295" w14:textId="0D4DB58D" w:rsidR="00785399" w:rsidRPr="007322FB" w:rsidRDefault="00785399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Procédure : m</w:t>
      </w:r>
      <w:r w:rsidR="008D5611" w:rsidRPr="007322FB">
        <w:rPr>
          <w:rFonts w:ascii="Poppins" w:hAnsi="Poppins" w:cs="Poppins"/>
          <w:sz w:val="18"/>
          <w:szCs w:val="18"/>
        </w:rPr>
        <w:t xml:space="preserve">anière spécifiée d’accomplir une </w:t>
      </w:r>
      <w:r w:rsidR="00497043" w:rsidRPr="007322FB">
        <w:rPr>
          <w:rFonts w:ascii="Poppins" w:hAnsi="Poppins" w:cs="Poppins"/>
          <w:sz w:val="18"/>
          <w:szCs w:val="18"/>
        </w:rPr>
        <w:t>activité</w:t>
      </w:r>
    </w:p>
    <w:p w14:paraId="793A9E03" w14:textId="2D4074BA" w:rsidR="00A648D0" w:rsidRPr="007322FB" w:rsidRDefault="00A648D0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Protocole médical : manière spécifiée d’accomplir une activité relative aux soins médicaux</w:t>
      </w:r>
    </w:p>
    <w:p w14:paraId="10F19098" w14:textId="07C85497" w:rsidR="00785399" w:rsidRPr="007322FB" w:rsidRDefault="00497043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Mode opératoire</w:t>
      </w:r>
      <w:r w:rsidR="00785399" w:rsidRPr="007322FB">
        <w:rPr>
          <w:rFonts w:ascii="Poppins" w:hAnsi="Poppins" w:cs="Poppins"/>
          <w:sz w:val="18"/>
          <w:szCs w:val="18"/>
        </w:rPr>
        <w:t xml:space="preserve"> : support d’i</w:t>
      </w:r>
      <w:r w:rsidR="008D5611" w:rsidRPr="007322FB">
        <w:rPr>
          <w:rFonts w:ascii="Poppins" w:hAnsi="Poppins" w:cs="Poppins"/>
          <w:sz w:val="18"/>
          <w:szCs w:val="18"/>
        </w:rPr>
        <w:t>nformation décrivant précisément la manière d’accomplir une activité opérationnelle, ou étape d’un processus</w:t>
      </w:r>
    </w:p>
    <w:p w14:paraId="1E44CF1E" w14:textId="57080558" w:rsidR="002E116D" w:rsidRPr="007322FB" w:rsidRDefault="002E116D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Support informant</w:t>
      </w:r>
      <w:r w:rsidR="00074407" w:rsidRPr="007322FB">
        <w:rPr>
          <w:rFonts w:ascii="Poppins" w:hAnsi="Poppins" w:cs="Poppins"/>
          <w:sz w:val="18"/>
          <w:szCs w:val="18"/>
        </w:rPr>
        <w:t xml:space="preserve"> </w:t>
      </w:r>
      <w:r w:rsidRPr="007322FB">
        <w:rPr>
          <w:rFonts w:ascii="Poppins" w:hAnsi="Poppins" w:cs="Poppins"/>
          <w:sz w:val="18"/>
          <w:szCs w:val="18"/>
        </w:rPr>
        <w:t xml:space="preserve">: document </w:t>
      </w:r>
      <w:r w:rsidR="00785399" w:rsidRPr="007322FB">
        <w:rPr>
          <w:rFonts w:ascii="Poppins" w:hAnsi="Poppins" w:cs="Poppins"/>
          <w:sz w:val="18"/>
          <w:szCs w:val="18"/>
        </w:rPr>
        <w:t>de déclaration, d’i</w:t>
      </w:r>
      <w:r w:rsidR="008D5611" w:rsidRPr="007322FB">
        <w:rPr>
          <w:rFonts w:ascii="Poppins" w:hAnsi="Poppins" w:cs="Poppins"/>
          <w:sz w:val="18"/>
          <w:szCs w:val="18"/>
        </w:rPr>
        <w:t>nformation sur</w:t>
      </w:r>
      <w:r w:rsidRPr="007322FB">
        <w:rPr>
          <w:rFonts w:ascii="Poppins" w:hAnsi="Poppins" w:cs="Poppins"/>
          <w:sz w:val="18"/>
          <w:szCs w:val="18"/>
        </w:rPr>
        <w:t xml:space="preserve"> les outils ou engagement de NEST</w:t>
      </w:r>
    </w:p>
    <w:p w14:paraId="69C1EDEA" w14:textId="313FE784" w:rsidR="00D84AF1" w:rsidRPr="007322FB" w:rsidRDefault="00D84AF1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Formulaire : support vide pour un enregistre</w:t>
      </w:r>
      <w:r w:rsidR="004D074A" w:rsidRPr="007322FB">
        <w:rPr>
          <w:rFonts w:ascii="Poppins" w:hAnsi="Poppins" w:cs="Poppins"/>
          <w:sz w:val="18"/>
          <w:szCs w:val="18"/>
        </w:rPr>
        <w:t>ment</w:t>
      </w:r>
    </w:p>
    <w:p w14:paraId="50CA78B4" w14:textId="77777777" w:rsidR="002E116D" w:rsidRPr="007322FB" w:rsidRDefault="002E116D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 xml:space="preserve">Enregistrement </w:t>
      </w:r>
      <w:r w:rsidR="008D5611" w:rsidRPr="007322FB">
        <w:rPr>
          <w:rFonts w:ascii="Poppins" w:hAnsi="Poppins" w:cs="Poppins"/>
          <w:sz w:val="18"/>
          <w:szCs w:val="18"/>
        </w:rPr>
        <w:t>:</w:t>
      </w:r>
      <w:r w:rsidRPr="007322FB">
        <w:rPr>
          <w:rFonts w:ascii="Poppins" w:hAnsi="Poppins" w:cs="Poppins"/>
          <w:sz w:val="18"/>
          <w:szCs w:val="18"/>
        </w:rPr>
        <w:t xml:space="preserve"> d</w:t>
      </w:r>
      <w:r w:rsidR="008D5611" w:rsidRPr="007322FB">
        <w:rPr>
          <w:rFonts w:ascii="Poppins" w:hAnsi="Poppins" w:cs="Poppins"/>
          <w:sz w:val="18"/>
          <w:szCs w:val="18"/>
        </w:rPr>
        <w:t>ocument faisant état de résultats obtenus ou apportant la pre</w:t>
      </w:r>
      <w:r w:rsidRPr="007322FB">
        <w:rPr>
          <w:rFonts w:ascii="Poppins" w:hAnsi="Poppins" w:cs="Poppins"/>
          <w:sz w:val="18"/>
          <w:szCs w:val="18"/>
        </w:rPr>
        <w:t>uve de la réalisation d’une activité (peut être sur différents types de support)</w:t>
      </w:r>
    </w:p>
    <w:p w14:paraId="572CBD0A" w14:textId="599FFAF4" w:rsidR="00537F9E" w:rsidRPr="007322FB" w:rsidRDefault="002E116D" w:rsidP="004E2CE8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SMQ : Système de Management de la Qualité</w:t>
      </w:r>
    </w:p>
    <w:p w14:paraId="6A5D0ACA" w14:textId="77777777" w:rsidR="00537F9E" w:rsidRPr="007322FB" w:rsidRDefault="00537F9E" w:rsidP="006D60FB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7322FB">
        <w:rPr>
          <w:rFonts w:ascii="Poppins" w:hAnsi="Poppins" w:cs="Poppins"/>
          <w:color w:val="752864"/>
          <w:sz w:val="24"/>
          <w:szCs w:val="24"/>
        </w:rPr>
        <w:t>Comment accéder à cette procédure</w:t>
      </w:r>
    </w:p>
    <w:p w14:paraId="1CD509AC" w14:textId="1DDD64EA" w:rsidR="0074321E" w:rsidRPr="007322FB" w:rsidRDefault="00F53A10" w:rsidP="0074321E">
      <w:pPr>
        <w:rPr>
          <w:rFonts w:ascii="Poppins" w:hAnsi="Poppins" w:cs="Poppins"/>
          <w:sz w:val="18"/>
          <w:szCs w:val="18"/>
          <w:lang w:eastAsia="fr-FR"/>
        </w:rPr>
      </w:pPr>
      <w:proofErr w:type="spellStart"/>
      <w:r w:rsidRPr="007322FB">
        <w:rPr>
          <w:rFonts w:ascii="Poppins" w:hAnsi="Poppins" w:cs="Poppins"/>
          <w:sz w:val="18"/>
          <w:szCs w:val="18"/>
          <w:lang w:eastAsia="fr-FR"/>
        </w:rPr>
        <w:t>Qualipr</w:t>
      </w:r>
      <w:r w:rsidR="0074321E" w:rsidRPr="007322FB">
        <w:rPr>
          <w:rFonts w:ascii="Poppins" w:hAnsi="Poppins" w:cs="Poppins"/>
          <w:sz w:val="18"/>
          <w:szCs w:val="18"/>
          <w:lang w:eastAsia="fr-FR"/>
        </w:rPr>
        <w:t>o</w:t>
      </w:r>
      <w:proofErr w:type="spellEnd"/>
    </w:p>
    <w:p w14:paraId="57060AE9" w14:textId="04E308FD" w:rsidR="009B338B" w:rsidRPr="007322FB" w:rsidRDefault="0074321E" w:rsidP="00442200">
      <w:pPr>
        <w:spacing w:before="0" w:after="160"/>
        <w:ind w:firstLine="0"/>
        <w:jc w:val="left"/>
        <w:rPr>
          <w:rFonts w:ascii="Poppins" w:hAnsi="Poppins" w:cs="Poppins"/>
          <w:sz w:val="18"/>
          <w:szCs w:val="18"/>
          <w:lang w:eastAsia="fr-FR"/>
        </w:rPr>
      </w:pPr>
      <w:r w:rsidRPr="007322FB">
        <w:rPr>
          <w:rFonts w:ascii="Poppins" w:hAnsi="Poppins" w:cs="Poppins"/>
          <w:sz w:val="18"/>
          <w:szCs w:val="18"/>
          <w:lang w:eastAsia="fr-FR"/>
        </w:rPr>
        <w:br w:type="page"/>
      </w:r>
    </w:p>
    <w:tbl>
      <w:tblPr>
        <w:tblStyle w:val="TableauGrille1Clair-Accentuation2"/>
        <w:tblW w:w="15418" w:type="dxa"/>
        <w:tblInd w:w="-713" w:type="dxa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1970"/>
        <w:gridCol w:w="3312"/>
        <w:gridCol w:w="1662"/>
        <w:gridCol w:w="2410"/>
        <w:gridCol w:w="2062"/>
        <w:gridCol w:w="2394"/>
        <w:gridCol w:w="1608"/>
      </w:tblGrid>
      <w:tr w:rsidR="00781AE9" w:rsidRPr="007322FB" w14:paraId="053FF9C0" w14:textId="77777777" w:rsidTr="00732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bottom w:val="none" w:sz="0" w:space="0" w:color="auto"/>
            </w:tcBorders>
            <w:hideMark/>
          </w:tcPr>
          <w:p w14:paraId="762F92E7" w14:textId="77777777" w:rsidR="00616205" w:rsidRPr="007322FB" w:rsidRDefault="00616205" w:rsidP="00D21CAF">
            <w:pPr>
              <w:pStyle w:val="Standard1A"/>
              <w:ind w:firstLine="0"/>
              <w:jc w:val="center"/>
              <w:rPr>
                <w:rFonts w:ascii="Poppins" w:hAnsi="Poppins" w:cs="Poppins"/>
                <w:i/>
                <w:sz w:val="18"/>
                <w:szCs w:val="16"/>
              </w:rPr>
            </w:pPr>
            <w:r w:rsidRPr="007322FB">
              <w:rPr>
                <w:rFonts w:ascii="Poppins" w:hAnsi="Poppins" w:cs="Poppins"/>
                <w:sz w:val="18"/>
                <w:szCs w:val="16"/>
              </w:rPr>
              <w:lastRenderedPageBreak/>
              <w:t>Information Documentée</w:t>
            </w:r>
          </w:p>
        </w:tc>
        <w:tc>
          <w:tcPr>
            <w:tcW w:w="3312" w:type="dxa"/>
            <w:tcBorders>
              <w:bottom w:val="none" w:sz="0" w:space="0" w:color="auto"/>
            </w:tcBorders>
            <w:hideMark/>
          </w:tcPr>
          <w:p w14:paraId="1A2392B2" w14:textId="77777777" w:rsidR="00616205" w:rsidRPr="007322FB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6"/>
              </w:rPr>
            </w:pPr>
            <w:r w:rsidRPr="007322FB">
              <w:rPr>
                <w:rFonts w:ascii="Poppins" w:hAnsi="Poppins" w:cs="Poppins"/>
                <w:sz w:val="18"/>
                <w:szCs w:val="16"/>
              </w:rPr>
              <w:t>Identification</w:t>
            </w:r>
          </w:p>
        </w:tc>
        <w:tc>
          <w:tcPr>
            <w:tcW w:w="1662" w:type="dxa"/>
            <w:tcBorders>
              <w:bottom w:val="none" w:sz="0" w:space="0" w:color="auto"/>
            </w:tcBorders>
            <w:hideMark/>
          </w:tcPr>
          <w:p w14:paraId="61BF63FE" w14:textId="77777777" w:rsidR="00616205" w:rsidRPr="007322FB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6"/>
              </w:rPr>
            </w:pPr>
            <w:r w:rsidRPr="007322FB">
              <w:rPr>
                <w:rFonts w:ascii="Poppins" w:hAnsi="Poppins" w:cs="Poppins"/>
                <w:sz w:val="18"/>
                <w:szCs w:val="16"/>
              </w:rPr>
              <w:t>Présentation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hideMark/>
          </w:tcPr>
          <w:p w14:paraId="066C035C" w14:textId="77777777" w:rsidR="00616205" w:rsidRPr="007322FB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6"/>
              </w:rPr>
            </w:pPr>
            <w:r w:rsidRPr="007322FB">
              <w:rPr>
                <w:rFonts w:ascii="Poppins" w:hAnsi="Poppins" w:cs="Poppins"/>
                <w:sz w:val="18"/>
                <w:szCs w:val="16"/>
              </w:rPr>
              <w:t>Diffusion et accès</w:t>
            </w:r>
          </w:p>
        </w:tc>
        <w:tc>
          <w:tcPr>
            <w:tcW w:w="2062" w:type="dxa"/>
            <w:tcBorders>
              <w:bottom w:val="none" w:sz="0" w:space="0" w:color="auto"/>
            </w:tcBorders>
            <w:hideMark/>
          </w:tcPr>
          <w:p w14:paraId="78C98C1A" w14:textId="77777777" w:rsidR="00616205" w:rsidRPr="007322FB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6"/>
              </w:rPr>
            </w:pPr>
            <w:r w:rsidRPr="007322FB">
              <w:rPr>
                <w:rFonts w:ascii="Poppins" w:hAnsi="Poppins" w:cs="Poppins"/>
                <w:sz w:val="18"/>
                <w:szCs w:val="16"/>
              </w:rPr>
              <w:t>Conservation</w:t>
            </w:r>
          </w:p>
        </w:tc>
        <w:tc>
          <w:tcPr>
            <w:tcW w:w="2394" w:type="dxa"/>
            <w:tcBorders>
              <w:bottom w:val="none" w:sz="0" w:space="0" w:color="auto"/>
            </w:tcBorders>
            <w:hideMark/>
          </w:tcPr>
          <w:p w14:paraId="6710BDAD" w14:textId="77777777" w:rsidR="00616205" w:rsidRPr="007322FB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6"/>
              </w:rPr>
            </w:pPr>
            <w:r w:rsidRPr="007322FB">
              <w:rPr>
                <w:rFonts w:ascii="Poppins" w:hAnsi="Poppins" w:cs="Poppins"/>
                <w:sz w:val="18"/>
                <w:szCs w:val="16"/>
              </w:rPr>
              <w:t>Elimination</w:t>
            </w:r>
          </w:p>
        </w:tc>
        <w:tc>
          <w:tcPr>
            <w:tcW w:w="1608" w:type="dxa"/>
            <w:tcBorders>
              <w:bottom w:val="none" w:sz="0" w:space="0" w:color="auto"/>
            </w:tcBorders>
            <w:hideMark/>
          </w:tcPr>
          <w:p w14:paraId="084975FC" w14:textId="77777777" w:rsidR="00616205" w:rsidRPr="007322FB" w:rsidRDefault="00616205" w:rsidP="00D21CAF">
            <w:pPr>
              <w:pStyle w:val="Standard1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6"/>
              </w:rPr>
            </w:pPr>
            <w:r w:rsidRPr="007322FB">
              <w:rPr>
                <w:rFonts w:ascii="Poppins" w:hAnsi="Poppins" w:cs="Poppins"/>
                <w:sz w:val="18"/>
                <w:szCs w:val="16"/>
              </w:rPr>
              <w:t>Responsable</w:t>
            </w:r>
          </w:p>
        </w:tc>
      </w:tr>
      <w:tr w:rsidR="00917328" w:rsidRPr="007322FB" w14:paraId="1F064595" w14:textId="77777777" w:rsidTr="007322F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hideMark/>
          </w:tcPr>
          <w:p w14:paraId="31C368C4" w14:textId="77777777" w:rsidR="00917328" w:rsidRPr="007322FB" w:rsidRDefault="00917328" w:rsidP="00917328">
            <w:pPr>
              <w:pStyle w:val="Sansinterligne"/>
              <w:ind w:firstLine="0"/>
              <w:jc w:val="center"/>
              <w:rPr>
                <w:rFonts w:ascii="Poppins" w:hAnsi="Poppins" w:cs="Poppins"/>
                <w:i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Carte Processus</w:t>
            </w:r>
          </w:p>
        </w:tc>
        <w:tc>
          <w:tcPr>
            <w:tcW w:w="3312" w:type="dxa"/>
            <w:hideMark/>
          </w:tcPr>
          <w:p w14:paraId="6E4CF24F" w14:textId="57EF3DD4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Code Processus – CI0001</w:t>
            </w:r>
          </w:p>
          <w:p w14:paraId="28EAF8E2" w14:textId="02553D87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Ex : PM02-CI0001</w:t>
            </w:r>
          </w:p>
        </w:tc>
        <w:tc>
          <w:tcPr>
            <w:tcW w:w="1662" w:type="dxa"/>
            <w:hideMark/>
          </w:tcPr>
          <w:p w14:paraId="595AAC20" w14:textId="4DFD2A51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Voir Modèle</w:t>
            </w:r>
          </w:p>
        </w:tc>
        <w:tc>
          <w:tcPr>
            <w:tcW w:w="2410" w:type="dxa"/>
            <w:hideMark/>
          </w:tcPr>
          <w:p w14:paraId="068A200B" w14:textId="77777777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Personnes concernées à travers le réseau</w:t>
            </w:r>
          </w:p>
        </w:tc>
        <w:tc>
          <w:tcPr>
            <w:tcW w:w="2062" w:type="dxa"/>
            <w:hideMark/>
          </w:tcPr>
          <w:p w14:paraId="7BFC065B" w14:textId="7CDBECC3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7322FB">
              <w:rPr>
                <w:rFonts w:ascii="Poppins" w:hAnsi="Poppins" w:cs="Poppins"/>
                <w:sz w:val="18"/>
                <w:szCs w:val="18"/>
              </w:rPr>
              <w:t>Qualipro</w:t>
            </w:r>
            <w:proofErr w:type="spellEnd"/>
          </w:p>
        </w:tc>
        <w:tc>
          <w:tcPr>
            <w:tcW w:w="2394" w:type="dxa"/>
            <w:hideMark/>
          </w:tcPr>
          <w:p w14:paraId="0E8CD263" w14:textId="77777777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3 ans après mise à jour</w:t>
            </w:r>
          </w:p>
        </w:tc>
        <w:tc>
          <w:tcPr>
            <w:tcW w:w="1608" w:type="dxa"/>
            <w:hideMark/>
          </w:tcPr>
          <w:p w14:paraId="4B6FE739" w14:textId="18074E93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 xml:space="preserve">Pilote et </w:t>
            </w:r>
            <w:r w:rsidR="007322FB">
              <w:rPr>
                <w:rFonts w:ascii="Poppins" w:hAnsi="Poppins" w:cs="Poppins"/>
                <w:sz w:val="18"/>
                <w:szCs w:val="18"/>
              </w:rPr>
              <w:t>A</w:t>
            </w:r>
            <w:r w:rsidRPr="007322FB">
              <w:rPr>
                <w:rFonts w:ascii="Poppins" w:hAnsi="Poppins" w:cs="Poppins"/>
                <w:sz w:val="18"/>
                <w:szCs w:val="18"/>
              </w:rPr>
              <w:t>Q</w:t>
            </w:r>
          </w:p>
        </w:tc>
      </w:tr>
      <w:tr w:rsidR="00917328" w:rsidRPr="007322FB" w14:paraId="324110CF" w14:textId="77777777" w:rsidTr="007322F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hideMark/>
          </w:tcPr>
          <w:p w14:paraId="4EA830BB" w14:textId="77777777" w:rsidR="00917328" w:rsidRPr="007322FB" w:rsidRDefault="00917328" w:rsidP="00917328">
            <w:pPr>
              <w:pStyle w:val="Sansinterligne"/>
              <w:ind w:firstLine="0"/>
              <w:jc w:val="center"/>
              <w:rPr>
                <w:rFonts w:ascii="Poppins" w:hAnsi="Poppins" w:cs="Poppins"/>
                <w:i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Procédure</w:t>
            </w:r>
          </w:p>
        </w:tc>
        <w:tc>
          <w:tcPr>
            <w:tcW w:w="3312" w:type="dxa"/>
            <w:hideMark/>
          </w:tcPr>
          <w:p w14:paraId="25625A57" w14:textId="1349D451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Code Processus – PRXXXX</w:t>
            </w:r>
          </w:p>
          <w:p w14:paraId="49307E5E" w14:textId="6914FF62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Ex : PM01-PR0001</w:t>
            </w:r>
          </w:p>
        </w:tc>
        <w:tc>
          <w:tcPr>
            <w:tcW w:w="1662" w:type="dxa"/>
            <w:hideMark/>
          </w:tcPr>
          <w:p w14:paraId="646CAFEB" w14:textId="6FB7BC56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Voir Modèle</w:t>
            </w:r>
          </w:p>
        </w:tc>
        <w:tc>
          <w:tcPr>
            <w:tcW w:w="2410" w:type="dxa"/>
          </w:tcPr>
          <w:p w14:paraId="38A5A70F" w14:textId="50F10682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Personnes concernées à travers le réseau</w:t>
            </w:r>
          </w:p>
        </w:tc>
        <w:tc>
          <w:tcPr>
            <w:tcW w:w="2062" w:type="dxa"/>
          </w:tcPr>
          <w:p w14:paraId="4606B860" w14:textId="511EBC96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7322FB">
              <w:rPr>
                <w:rFonts w:ascii="Poppins" w:hAnsi="Poppins" w:cs="Poppins"/>
                <w:sz w:val="18"/>
                <w:szCs w:val="18"/>
              </w:rPr>
              <w:t>Qualipro</w:t>
            </w:r>
            <w:proofErr w:type="spellEnd"/>
          </w:p>
        </w:tc>
        <w:tc>
          <w:tcPr>
            <w:tcW w:w="2394" w:type="dxa"/>
          </w:tcPr>
          <w:p w14:paraId="0ADC111F" w14:textId="3B03B667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3 ans après mise à jour</w:t>
            </w:r>
          </w:p>
        </w:tc>
        <w:tc>
          <w:tcPr>
            <w:tcW w:w="1608" w:type="dxa"/>
          </w:tcPr>
          <w:p w14:paraId="3789885C" w14:textId="1657EFC5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 xml:space="preserve">Pilote et </w:t>
            </w:r>
            <w:r w:rsidR="007322FB">
              <w:rPr>
                <w:rFonts w:ascii="Poppins" w:hAnsi="Poppins" w:cs="Poppins"/>
                <w:sz w:val="18"/>
                <w:szCs w:val="18"/>
              </w:rPr>
              <w:t>A</w:t>
            </w:r>
            <w:r w:rsidRPr="007322FB">
              <w:rPr>
                <w:rFonts w:ascii="Poppins" w:hAnsi="Poppins" w:cs="Poppins"/>
                <w:sz w:val="18"/>
                <w:szCs w:val="18"/>
              </w:rPr>
              <w:t>Q</w:t>
            </w:r>
          </w:p>
        </w:tc>
      </w:tr>
      <w:tr w:rsidR="00917328" w:rsidRPr="007322FB" w14:paraId="2053E486" w14:textId="77777777" w:rsidTr="007322F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0B55CB7E" w14:textId="291AD75E" w:rsidR="00917328" w:rsidRPr="007322FB" w:rsidRDefault="00917328" w:rsidP="00917328">
            <w:pPr>
              <w:pStyle w:val="Sansinterligne"/>
              <w:ind w:firstLine="0"/>
              <w:jc w:val="center"/>
              <w:rPr>
                <w:rFonts w:ascii="Poppins" w:hAnsi="Poppins" w:cs="Poppins"/>
                <w:i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Protocole médical</w:t>
            </w:r>
          </w:p>
        </w:tc>
        <w:tc>
          <w:tcPr>
            <w:tcW w:w="3312" w:type="dxa"/>
          </w:tcPr>
          <w:p w14:paraId="283C430A" w14:textId="2E2A070B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Code Processus – PMXXXX</w:t>
            </w:r>
          </w:p>
          <w:p w14:paraId="756C596B" w14:textId="7776B11B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Ex : PO05-PM0001</w:t>
            </w:r>
          </w:p>
        </w:tc>
        <w:tc>
          <w:tcPr>
            <w:tcW w:w="1662" w:type="dxa"/>
          </w:tcPr>
          <w:p w14:paraId="58AF43FF" w14:textId="7ED2B107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Voir Modèle</w:t>
            </w:r>
          </w:p>
        </w:tc>
        <w:tc>
          <w:tcPr>
            <w:tcW w:w="2410" w:type="dxa"/>
          </w:tcPr>
          <w:p w14:paraId="56D07DA7" w14:textId="48314304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Personnes concernées à travers le réseau</w:t>
            </w:r>
          </w:p>
        </w:tc>
        <w:tc>
          <w:tcPr>
            <w:tcW w:w="2062" w:type="dxa"/>
          </w:tcPr>
          <w:p w14:paraId="17715EB7" w14:textId="24E4C280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7322FB">
              <w:rPr>
                <w:rFonts w:ascii="Poppins" w:hAnsi="Poppins" w:cs="Poppins"/>
                <w:sz w:val="18"/>
                <w:szCs w:val="18"/>
              </w:rPr>
              <w:t>Qualipro</w:t>
            </w:r>
            <w:proofErr w:type="spellEnd"/>
          </w:p>
        </w:tc>
        <w:tc>
          <w:tcPr>
            <w:tcW w:w="2394" w:type="dxa"/>
          </w:tcPr>
          <w:p w14:paraId="734B4D4C" w14:textId="77067E5D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3 ans après mise à jour</w:t>
            </w:r>
          </w:p>
        </w:tc>
        <w:tc>
          <w:tcPr>
            <w:tcW w:w="1608" w:type="dxa"/>
          </w:tcPr>
          <w:p w14:paraId="2AE14D01" w14:textId="07A3394A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 xml:space="preserve">Pilote et </w:t>
            </w:r>
            <w:r w:rsidR="007322FB">
              <w:rPr>
                <w:rFonts w:ascii="Poppins" w:hAnsi="Poppins" w:cs="Poppins"/>
                <w:sz w:val="18"/>
                <w:szCs w:val="18"/>
              </w:rPr>
              <w:t>A</w:t>
            </w:r>
            <w:r w:rsidRPr="007322FB">
              <w:rPr>
                <w:rFonts w:ascii="Poppins" w:hAnsi="Poppins" w:cs="Poppins"/>
                <w:sz w:val="18"/>
                <w:szCs w:val="18"/>
              </w:rPr>
              <w:t>Q</w:t>
            </w:r>
          </w:p>
        </w:tc>
      </w:tr>
      <w:tr w:rsidR="00917328" w:rsidRPr="007322FB" w14:paraId="01BEE5D3" w14:textId="77777777" w:rsidTr="007322F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hideMark/>
          </w:tcPr>
          <w:p w14:paraId="052E9172" w14:textId="2368E1C8" w:rsidR="00917328" w:rsidRPr="007322FB" w:rsidRDefault="00917328" w:rsidP="00917328">
            <w:pPr>
              <w:pStyle w:val="Sansinterligne"/>
              <w:ind w:firstLine="0"/>
              <w:jc w:val="center"/>
              <w:rPr>
                <w:rFonts w:ascii="Poppins" w:hAnsi="Poppins" w:cs="Poppins"/>
                <w:i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Mode opératoire</w:t>
            </w:r>
          </w:p>
        </w:tc>
        <w:tc>
          <w:tcPr>
            <w:tcW w:w="3312" w:type="dxa"/>
            <w:hideMark/>
          </w:tcPr>
          <w:p w14:paraId="668E7763" w14:textId="302F7411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Code Processus – MOXXXX Version</w:t>
            </w:r>
          </w:p>
          <w:p w14:paraId="0286FAEB" w14:textId="07A89B89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Ex : PM01-MO000</w:t>
            </w:r>
          </w:p>
        </w:tc>
        <w:tc>
          <w:tcPr>
            <w:tcW w:w="1662" w:type="dxa"/>
            <w:hideMark/>
          </w:tcPr>
          <w:p w14:paraId="0F54B6B5" w14:textId="77777777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Voir Modèle</w:t>
            </w:r>
          </w:p>
        </w:tc>
        <w:tc>
          <w:tcPr>
            <w:tcW w:w="2410" w:type="dxa"/>
            <w:hideMark/>
          </w:tcPr>
          <w:p w14:paraId="3FF1ED1C" w14:textId="77777777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Personnes concernées à travers le réseau</w:t>
            </w:r>
          </w:p>
        </w:tc>
        <w:tc>
          <w:tcPr>
            <w:tcW w:w="2062" w:type="dxa"/>
            <w:hideMark/>
          </w:tcPr>
          <w:p w14:paraId="3F223439" w14:textId="5C9C5FCE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7322FB">
              <w:rPr>
                <w:rFonts w:ascii="Poppins" w:hAnsi="Poppins" w:cs="Poppins"/>
                <w:sz w:val="18"/>
                <w:szCs w:val="18"/>
              </w:rPr>
              <w:t>Qualipro</w:t>
            </w:r>
            <w:proofErr w:type="spellEnd"/>
          </w:p>
        </w:tc>
        <w:tc>
          <w:tcPr>
            <w:tcW w:w="2394" w:type="dxa"/>
            <w:hideMark/>
          </w:tcPr>
          <w:p w14:paraId="1E3A3B83" w14:textId="77777777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3 ans après mise à jour</w:t>
            </w:r>
          </w:p>
        </w:tc>
        <w:tc>
          <w:tcPr>
            <w:tcW w:w="1608" w:type="dxa"/>
            <w:hideMark/>
          </w:tcPr>
          <w:p w14:paraId="3B09CB09" w14:textId="0264F92F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 xml:space="preserve">Pilote et </w:t>
            </w:r>
            <w:r w:rsidR="007322FB">
              <w:rPr>
                <w:rFonts w:ascii="Poppins" w:hAnsi="Poppins" w:cs="Poppins"/>
                <w:sz w:val="18"/>
                <w:szCs w:val="18"/>
              </w:rPr>
              <w:t>A</w:t>
            </w:r>
            <w:r w:rsidRPr="007322FB">
              <w:rPr>
                <w:rFonts w:ascii="Poppins" w:hAnsi="Poppins" w:cs="Poppins"/>
                <w:sz w:val="18"/>
                <w:szCs w:val="18"/>
              </w:rPr>
              <w:t>Q</w:t>
            </w:r>
          </w:p>
        </w:tc>
      </w:tr>
      <w:tr w:rsidR="00917328" w:rsidRPr="007322FB" w14:paraId="41629DCD" w14:textId="77777777" w:rsidTr="007322F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hideMark/>
          </w:tcPr>
          <w:p w14:paraId="1383830E" w14:textId="77777777" w:rsidR="00917328" w:rsidRPr="007322FB" w:rsidRDefault="00917328" w:rsidP="00917328">
            <w:pPr>
              <w:pStyle w:val="Sansinterligne"/>
              <w:ind w:firstLine="0"/>
              <w:jc w:val="center"/>
              <w:rPr>
                <w:rFonts w:ascii="Poppins" w:hAnsi="Poppins" w:cs="Poppins"/>
                <w:i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Support Informant</w:t>
            </w:r>
          </w:p>
        </w:tc>
        <w:tc>
          <w:tcPr>
            <w:tcW w:w="3312" w:type="dxa"/>
            <w:hideMark/>
          </w:tcPr>
          <w:p w14:paraId="4EFD136C" w14:textId="2C75FF9F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Code Processus – SIXXXX</w:t>
            </w:r>
          </w:p>
          <w:p w14:paraId="4C3E8BE5" w14:textId="0AA6C2F0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Ex : PM01-SI0001-01</w:t>
            </w:r>
          </w:p>
        </w:tc>
        <w:tc>
          <w:tcPr>
            <w:tcW w:w="1662" w:type="dxa"/>
            <w:hideMark/>
          </w:tcPr>
          <w:p w14:paraId="1689BB57" w14:textId="6817BC9B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Voir Modèle</w:t>
            </w:r>
          </w:p>
        </w:tc>
        <w:tc>
          <w:tcPr>
            <w:tcW w:w="2410" w:type="dxa"/>
          </w:tcPr>
          <w:p w14:paraId="3CE4C8B4" w14:textId="52B224C0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Personnes concernées à travers le réseau</w:t>
            </w:r>
          </w:p>
        </w:tc>
        <w:tc>
          <w:tcPr>
            <w:tcW w:w="2062" w:type="dxa"/>
          </w:tcPr>
          <w:p w14:paraId="2FF481E6" w14:textId="05867C61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7322FB">
              <w:rPr>
                <w:rFonts w:ascii="Poppins" w:hAnsi="Poppins" w:cs="Poppins"/>
                <w:sz w:val="18"/>
                <w:szCs w:val="18"/>
              </w:rPr>
              <w:t>Qualipro</w:t>
            </w:r>
            <w:proofErr w:type="spellEnd"/>
          </w:p>
        </w:tc>
        <w:tc>
          <w:tcPr>
            <w:tcW w:w="2394" w:type="dxa"/>
          </w:tcPr>
          <w:p w14:paraId="52282C98" w14:textId="5B4DC7BD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3 ans après mise à jour</w:t>
            </w:r>
          </w:p>
        </w:tc>
        <w:tc>
          <w:tcPr>
            <w:tcW w:w="1608" w:type="dxa"/>
          </w:tcPr>
          <w:p w14:paraId="6A43AD77" w14:textId="1314801C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 xml:space="preserve">Pilote et </w:t>
            </w:r>
            <w:r w:rsidR="007322FB">
              <w:rPr>
                <w:rFonts w:ascii="Poppins" w:hAnsi="Poppins" w:cs="Poppins"/>
                <w:sz w:val="18"/>
                <w:szCs w:val="18"/>
              </w:rPr>
              <w:t>A</w:t>
            </w:r>
            <w:r w:rsidRPr="007322FB">
              <w:rPr>
                <w:rFonts w:ascii="Poppins" w:hAnsi="Poppins" w:cs="Poppins"/>
                <w:sz w:val="18"/>
                <w:szCs w:val="18"/>
              </w:rPr>
              <w:t>Q</w:t>
            </w:r>
          </w:p>
        </w:tc>
      </w:tr>
      <w:tr w:rsidR="00917328" w:rsidRPr="007322FB" w14:paraId="1E5DD77E" w14:textId="77777777" w:rsidTr="007322F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hideMark/>
          </w:tcPr>
          <w:p w14:paraId="7F4C86B4" w14:textId="7B2B6E61" w:rsidR="00917328" w:rsidRPr="007322FB" w:rsidRDefault="00917328" w:rsidP="00917328">
            <w:pPr>
              <w:pStyle w:val="Sansinterligne"/>
              <w:ind w:firstLine="0"/>
              <w:jc w:val="center"/>
              <w:rPr>
                <w:rFonts w:ascii="Poppins" w:hAnsi="Poppins" w:cs="Poppins"/>
                <w:i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Formulaire</w:t>
            </w:r>
          </w:p>
        </w:tc>
        <w:tc>
          <w:tcPr>
            <w:tcW w:w="3312" w:type="dxa"/>
            <w:hideMark/>
          </w:tcPr>
          <w:p w14:paraId="35D8A14D" w14:textId="309E19B4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Code Processus – FOXXXX</w:t>
            </w:r>
          </w:p>
          <w:p w14:paraId="52B0CED4" w14:textId="3EE03A47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Ex : PM01-FO0001-01</w:t>
            </w:r>
          </w:p>
        </w:tc>
        <w:tc>
          <w:tcPr>
            <w:tcW w:w="1662" w:type="dxa"/>
            <w:hideMark/>
          </w:tcPr>
          <w:p w14:paraId="63FB7C45" w14:textId="57241D02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Voir Modèle</w:t>
            </w:r>
          </w:p>
        </w:tc>
        <w:tc>
          <w:tcPr>
            <w:tcW w:w="2410" w:type="dxa"/>
            <w:hideMark/>
          </w:tcPr>
          <w:p w14:paraId="41DB5A6D" w14:textId="77777777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Personnes concernées à travers le réseau</w:t>
            </w:r>
          </w:p>
        </w:tc>
        <w:tc>
          <w:tcPr>
            <w:tcW w:w="2062" w:type="dxa"/>
            <w:hideMark/>
          </w:tcPr>
          <w:p w14:paraId="1728EF00" w14:textId="24155AC6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7322FB">
              <w:rPr>
                <w:rFonts w:ascii="Poppins" w:hAnsi="Poppins" w:cs="Poppins"/>
                <w:sz w:val="18"/>
                <w:szCs w:val="18"/>
              </w:rPr>
              <w:t>Qualipro</w:t>
            </w:r>
            <w:proofErr w:type="spellEnd"/>
          </w:p>
        </w:tc>
        <w:tc>
          <w:tcPr>
            <w:tcW w:w="2394" w:type="dxa"/>
            <w:hideMark/>
          </w:tcPr>
          <w:p w14:paraId="18659FF4" w14:textId="1EB363C0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Voir tableau des enregistrements</w:t>
            </w:r>
          </w:p>
        </w:tc>
        <w:tc>
          <w:tcPr>
            <w:tcW w:w="1608" w:type="dxa"/>
            <w:hideMark/>
          </w:tcPr>
          <w:p w14:paraId="0DB61C06" w14:textId="0E69B3CB" w:rsidR="00917328" w:rsidRPr="007322FB" w:rsidRDefault="00917328" w:rsidP="00917328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 xml:space="preserve">Pilote et </w:t>
            </w:r>
            <w:r w:rsidR="007322FB">
              <w:rPr>
                <w:rFonts w:ascii="Poppins" w:hAnsi="Poppins" w:cs="Poppins"/>
                <w:sz w:val="18"/>
                <w:szCs w:val="18"/>
              </w:rPr>
              <w:t>A</w:t>
            </w:r>
            <w:r w:rsidRPr="007322FB">
              <w:rPr>
                <w:rFonts w:ascii="Poppins" w:hAnsi="Poppins" w:cs="Poppins"/>
                <w:sz w:val="18"/>
                <w:szCs w:val="18"/>
              </w:rPr>
              <w:t>Q</w:t>
            </w:r>
          </w:p>
        </w:tc>
      </w:tr>
      <w:tr w:rsidR="00A3197C" w:rsidRPr="007322FB" w14:paraId="6DE477D9" w14:textId="77777777" w:rsidTr="007322F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4E181ACE" w14:textId="7469ED4F" w:rsidR="00A3197C" w:rsidRPr="007322FB" w:rsidRDefault="00A3197C" w:rsidP="00D21CAF">
            <w:pPr>
              <w:pStyle w:val="Sansinterligne"/>
              <w:ind w:firstLine="0"/>
              <w:jc w:val="center"/>
              <w:rPr>
                <w:rFonts w:ascii="Poppins" w:hAnsi="Poppins" w:cs="Poppins"/>
                <w:i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Enregistrements</w:t>
            </w:r>
          </w:p>
        </w:tc>
        <w:tc>
          <w:tcPr>
            <w:tcW w:w="3312" w:type="dxa"/>
          </w:tcPr>
          <w:p w14:paraId="0DC91D57" w14:textId="2928E47B" w:rsidR="00A3197C" w:rsidRPr="007322FB" w:rsidRDefault="00A3197C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-</w:t>
            </w:r>
          </w:p>
        </w:tc>
        <w:tc>
          <w:tcPr>
            <w:tcW w:w="1662" w:type="dxa"/>
          </w:tcPr>
          <w:p w14:paraId="77775789" w14:textId="20D210FC" w:rsidR="00A3197C" w:rsidRPr="007322FB" w:rsidRDefault="00A3197C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3866272B" w14:textId="6F1A3AFD" w:rsidR="00A3197C" w:rsidRPr="007322FB" w:rsidRDefault="00A3197C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Personnes concernées à travers le réseau</w:t>
            </w:r>
          </w:p>
        </w:tc>
        <w:tc>
          <w:tcPr>
            <w:tcW w:w="2062" w:type="dxa"/>
          </w:tcPr>
          <w:p w14:paraId="41F974F6" w14:textId="787B238C" w:rsidR="00A3197C" w:rsidRPr="007322FB" w:rsidRDefault="00A3197C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7322FB">
              <w:rPr>
                <w:rFonts w:ascii="Poppins" w:hAnsi="Poppins" w:cs="Poppins"/>
                <w:sz w:val="18"/>
                <w:szCs w:val="18"/>
              </w:rPr>
              <w:t>Qualipro</w:t>
            </w:r>
            <w:proofErr w:type="spellEnd"/>
            <w:r w:rsidRPr="007322FB">
              <w:rPr>
                <w:rFonts w:ascii="Poppins" w:hAnsi="Poppins" w:cs="Poppins"/>
                <w:sz w:val="18"/>
                <w:szCs w:val="18"/>
              </w:rPr>
              <w:t xml:space="preserve"> / Dropbox / Papier</w:t>
            </w:r>
            <w:r w:rsidR="00DB7DC8">
              <w:rPr>
                <w:rFonts w:ascii="Poppins" w:hAnsi="Poppins" w:cs="Poppins"/>
                <w:sz w:val="18"/>
                <w:szCs w:val="18"/>
              </w:rPr>
              <w:t xml:space="preserve"> / Google Drive</w:t>
            </w:r>
          </w:p>
        </w:tc>
        <w:tc>
          <w:tcPr>
            <w:tcW w:w="2394" w:type="dxa"/>
          </w:tcPr>
          <w:p w14:paraId="1A08E121" w14:textId="72A36F4C" w:rsidR="00A3197C" w:rsidRPr="007322FB" w:rsidRDefault="00A3197C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 xml:space="preserve">Conformément aux informations de </w:t>
            </w:r>
            <w:proofErr w:type="spellStart"/>
            <w:r w:rsidRPr="007322FB">
              <w:rPr>
                <w:rFonts w:ascii="Poppins" w:hAnsi="Poppins" w:cs="Poppins"/>
                <w:sz w:val="18"/>
                <w:szCs w:val="18"/>
              </w:rPr>
              <w:t>Qualipro</w:t>
            </w:r>
            <w:proofErr w:type="spellEnd"/>
          </w:p>
        </w:tc>
        <w:tc>
          <w:tcPr>
            <w:tcW w:w="1608" w:type="dxa"/>
          </w:tcPr>
          <w:p w14:paraId="61B167B5" w14:textId="47392D7C" w:rsidR="00A3197C" w:rsidRPr="007322FB" w:rsidRDefault="0030699E" w:rsidP="00D21CAF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 xml:space="preserve">Pilote et </w:t>
            </w:r>
            <w:r w:rsidR="007322FB">
              <w:rPr>
                <w:rFonts w:ascii="Poppins" w:hAnsi="Poppins" w:cs="Poppins"/>
                <w:sz w:val="18"/>
                <w:szCs w:val="18"/>
              </w:rPr>
              <w:t>A</w:t>
            </w:r>
            <w:r w:rsidR="00A3197C" w:rsidRPr="007322FB">
              <w:rPr>
                <w:rFonts w:ascii="Poppins" w:hAnsi="Poppins" w:cs="Poppins"/>
                <w:sz w:val="18"/>
                <w:szCs w:val="18"/>
              </w:rPr>
              <w:t>Q</w:t>
            </w:r>
          </w:p>
        </w:tc>
      </w:tr>
      <w:tr w:rsidR="00781AE9" w:rsidRPr="007322FB" w14:paraId="5B8F76F6" w14:textId="77777777" w:rsidTr="007322F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hideMark/>
          </w:tcPr>
          <w:p w14:paraId="1120B0ED" w14:textId="77777777" w:rsidR="00151BCE" w:rsidRPr="007322FB" w:rsidRDefault="00151BCE" w:rsidP="00BD1543">
            <w:pPr>
              <w:pStyle w:val="Sansinterligne"/>
              <w:ind w:firstLine="0"/>
              <w:jc w:val="center"/>
              <w:rPr>
                <w:rFonts w:ascii="Poppins" w:hAnsi="Poppins" w:cs="Poppins"/>
                <w:i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Norme ISO 9001</w:t>
            </w:r>
          </w:p>
        </w:tc>
        <w:tc>
          <w:tcPr>
            <w:tcW w:w="3312" w:type="dxa"/>
            <w:hideMark/>
          </w:tcPr>
          <w:p w14:paraId="2E3037C2" w14:textId="2A0E62D4" w:rsidR="00151BCE" w:rsidRPr="007322FB" w:rsidRDefault="00BD1543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-</w:t>
            </w:r>
          </w:p>
        </w:tc>
        <w:tc>
          <w:tcPr>
            <w:tcW w:w="1662" w:type="dxa"/>
            <w:hideMark/>
          </w:tcPr>
          <w:p w14:paraId="0AD7E825" w14:textId="6F1626C4" w:rsidR="00151BCE" w:rsidRPr="007322FB" w:rsidRDefault="00BD1543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-</w:t>
            </w:r>
          </w:p>
        </w:tc>
        <w:tc>
          <w:tcPr>
            <w:tcW w:w="2410" w:type="dxa"/>
            <w:hideMark/>
          </w:tcPr>
          <w:p w14:paraId="17F17EAE" w14:textId="756B0704" w:rsidR="00151BCE" w:rsidRPr="007322FB" w:rsidRDefault="00151BCE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Tout le personnel via le réseau</w:t>
            </w:r>
          </w:p>
        </w:tc>
        <w:tc>
          <w:tcPr>
            <w:tcW w:w="2062" w:type="dxa"/>
            <w:hideMark/>
          </w:tcPr>
          <w:p w14:paraId="26958545" w14:textId="65DD0545" w:rsidR="00151BCE" w:rsidRPr="007322FB" w:rsidRDefault="00151BCE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 xml:space="preserve">Bureau </w:t>
            </w:r>
            <w:r w:rsidR="00916EFC" w:rsidRPr="007322FB">
              <w:rPr>
                <w:rFonts w:ascii="Poppins" w:hAnsi="Poppins" w:cs="Poppins"/>
                <w:sz w:val="18"/>
                <w:szCs w:val="18"/>
              </w:rPr>
              <w:t>RQ</w:t>
            </w:r>
          </w:p>
        </w:tc>
        <w:tc>
          <w:tcPr>
            <w:tcW w:w="2394" w:type="dxa"/>
            <w:hideMark/>
          </w:tcPr>
          <w:p w14:paraId="51267A69" w14:textId="77777777" w:rsidR="00151BCE" w:rsidRPr="007322FB" w:rsidRDefault="00151BCE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Suite Transition</w:t>
            </w:r>
          </w:p>
        </w:tc>
        <w:tc>
          <w:tcPr>
            <w:tcW w:w="1608" w:type="dxa"/>
            <w:hideMark/>
          </w:tcPr>
          <w:p w14:paraId="4C32FFE3" w14:textId="528CFDD9" w:rsidR="00151BCE" w:rsidRPr="007322FB" w:rsidRDefault="007322FB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A</w:t>
            </w:r>
            <w:r w:rsidR="00F84E53" w:rsidRPr="007322FB">
              <w:rPr>
                <w:rFonts w:ascii="Poppins" w:hAnsi="Poppins" w:cs="Poppins"/>
                <w:sz w:val="18"/>
                <w:szCs w:val="18"/>
              </w:rPr>
              <w:t>Q</w:t>
            </w:r>
          </w:p>
        </w:tc>
      </w:tr>
      <w:tr w:rsidR="00D21CAF" w:rsidRPr="007322FB" w14:paraId="5C6F0661" w14:textId="77777777" w:rsidTr="007322F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hideMark/>
          </w:tcPr>
          <w:p w14:paraId="29D3B0DB" w14:textId="77777777" w:rsidR="00151BCE" w:rsidRPr="007322FB" w:rsidRDefault="00151BCE" w:rsidP="00BD1543">
            <w:pPr>
              <w:pStyle w:val="Sansinterligne"/>
              <w:ind w:firstLine="0"/>
              <w:jc w:val="center"/>
              <w:rPr>
                <w:rFonts w:ascii="Poppins" w:hAnsi="Poppins" w:cs="Poppins"/>
                <w:i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Normes métier</w:t>
            </w:r>
          </w:p>
        </w:tc>
        <w:tc>
          <w:tcPr>
            <w:tcW w:w="3312" w:type="dxa"/>
            <w:hideMark/>
          </w:tcPr>
          <w:p w14:paraId="39349435" w14:textId="024DF937" w:rsidR="00151BCE" w:rsidRPr="007322FB" w:rsidRDefault="00BD1543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-</w:t>
            </w:r>
          </w:p>
        </w:tc>
        <w:tc>
          <w:tcPr>
            <w:tcW w:w="1662" w:type="dxa"/>
            <w:hideMark/>
          </w:tcPr>
          <w:p w14:paraId="31267625" w14:textId="106A349A" w:rsidR="00151BCE" w:rsidRPr="007322FB" w:rsidRDefault="00BD1543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2B8F2875" w14:textId="67D7B029" w:rsidR="00151BCE" w:rsidRPr="007322FB" w:rsidRDefault="008427B7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Pe</w:t>
            </w:r>
            <w:r w:rsidR="006B5CAF" w:rsidRPr="007322FB">
              <w:rPr>
                <w:rFonts w:ascii="Poppins" w:hAnsi="Poppins" w:cs="Poppins"/>
                <w:sz w:val="18"/>
                <w:szCs w:val="18"/>
              </w:rPr>
              <w:t>rsonnel médical</w:t>
            </w:r>
            <w:r w:rsidR="00920267" w:rsidRPr="007322FB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6B5CAF" w:rsidRPr="007322FB">
              <w:rPr>
                <w:rFonts w:ascii="Poppins" w:hAnsi="Poppins" w:cs="Poppins"/>
                <w:sz w:val="18"/>
                <w:szCs w:val="18"/>
              </w:rPr>
              <w:t>et para</w:t>
            </w:r>
            <w:r w:rsidRPr="007322FB">
              <w:rPr>
                <w:rFonts w:ascii="Poppins" w:hAnsi="Poppins" w:cs="Poppins"/>
                <w:sz w:val="18"/>
                <w:szCs w:val="18"/>
              </w:rPr>
              <w:t>médical</w:t>
            </w:r>
          </w:p>
        </w:tc>
        <w:tc>
          <w:tcPr>
            <w:tcW w:w="2062" w:type="dxa"/>
          </w:tcPr>
          <w:p w14:paraId="393954E0" w14:textId="77777777" w:rsidR="00151BCE" w:rsidRDefault="006B5CAF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 xml:space="preserve">Réseau / Bureau </w:t>
            </w:r>
          </w:p>
          <w:p w14:paraId="2E0FE121" w14:textId="10203A71" w:rsidR="007322FB" w:rsidRPr="007322FB" w:rsidRDefault="007322FB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Responsable Gynécologie et pédiatrie</w:t>
            </w:r>
          </w:p>
        </w:tc>
        <w:tc>
          <w:tcPr>
            <w:tcW w:w="2394" w:type="dxa"/>
          </w:tcPr>
          <w:p w14:paraId="323C738D" w14:textId="55EC863D" w:rsidR="00151BCE" w:rsidRPr="007322FB" w:rsidRDefault="006B5CAF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En cas d’évolution</w:t>
            </w:r>
          </w:p>
        </w:tc>
        <w:tc>
          <w:tcPr>
            <w:tcW w:w="1608" w:type="dxa"/>
          </w:tcPr>
          <w:p w14:paraId="5429A36A" w14:textId="0A9E1F8F" w:rsidR="00151BCE" w:rsidRPr="007322FB" w:rsidRDefault="007322FB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Responsable Gynécologie et pédiatrie</w:t>
            </w:r>
          </w:p>
        </w:tc>
      </w:tr>
      <w:tr w:rsidR="00781AE9" w:rsidRPr="007322FB" w14:paraId="3A41E80C" w14:textId="77777777" w:rsidTr="007322F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hideMark/>
          </w:tcPr>
          <w:p w14:paraId="2A548E28" w14:textId="77777777" w:rsidR="00151BCE" w:rsidRPr="007322FB" w:rsidRDefault="00151BCE" w:rsidP="00BD1543">
            <w:pPr>
              <w:pStyle w:val="Sansinterligne"/>
              <w:ind w:firstLine="0"/>
              <w:jc w:val="center"/>
              <w:rPr>
                <w:rFonts w:ascii="Poppins" w:hAnsi="Poppins" w:cs="Poppins"/>
                <w:i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lastRenderedPageBreak/>
              <w:t>Réglementation</w:t>
            </w:r>
          </w:p>
        </w:tc>
        <w:tc>
          <w:tcPr>
            <w:tcW w:w="3312" w:type="dxa"/>
            <w:hideMark/>
          </w:tcPr>
          <w:p w14:paraId="08DE62FC" w14:textId="4937C821" w:rsidR="00151BCE" w:rsidRPr="007322FB" w:rsidRDefault="00BD1543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-</w:t>
            </w:r>
          </w:p>
        </w:tc>
        <w:tc>
          <w:tcPr>
            <w:tcW w:w="1662" w:type="dxa"/>
            <w:hideMark/>
          </w:tcPr>
          <w:p w14:paraId="568817D7" w14:textId="085B4F89" w:rsidR="00151BCE" w:rsidRPr="007322FB" w:rsidRDefault="00BD1543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3E077915" w14:textId="77BC0A15" w:rsidR="00151BCE" w:rsidRPr="007322FB" w:rsidRDefault="006B5CAF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Tout le p</w:t>
            </w:r>
            <w:r w:rsidR="00EF25AC" w:rsidRPr="007322FB">
              <w:rPr>
                <w:rFonts w:ascii="Poppins" w:hAnsi="Poppins" w:cs="Poppins"/>
                <w:sz w:val="18"/>
                <w:szCs w:val="18"/>
              </w:rPr>
              <w:t>e</w:t>
            </w:r>
            <w:r w:rsidRPr="007322FB">
              <w:rPr>
                <w:rFonts w:ascii="Poppins" w:hAnsi="Poppins" w:cs="Poppins"/>
                <w:sz w:val="18"/>
                <w:szCs w:val="18"/>
              </w:rPr>
              <w:t>rsonnel</w:t>
            </w:r>
          </w:p>
        </w:tc>
        <w:tc>
          <w:tcPr>
            <w:tcW w:w="2062" w:type="dxa"/>
          </w:tcPr>
          <w:p w14:paraId="3FBCFCA3" w14:textId="60D1D78A" w:rsidR="00151BCE" w:rsidRPr="007322FB" w:rsidRDefault="00EF25AC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Responsable Administratif / Cabinet juridique</w:t>
            </w:r>
          </w:p>
        </w:tc>
        <w:tc>
          <w:tcPr>
            <w:tcW w:w="2394" w:type="dxa"/>
          </w:tcPr>
          <w:p w14:paraId="5034C32B" w14:textId="31CEAD0F" w:rsidR="00151BCE" w:rsidRPr="007322FB" w:rsidRDefault="00EF25AC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En cas d’évolution</w:t>
            </w:r>
          </w:p>
        </w:tc>
        <w:tc>
          <w:tcPr>
            <w:tcW w:w="1608" w:type="dxa"/>
          </w:tcPr>
          <w:p w14:paraId="13302D2E" w14:textId="5CE07C5B" w:rsidR="00151BCE" w:rsidRPr="007322FB" w:rsidRDefault="00EF25AC" w:rsidP="00BD1543">
            <w:pPr>
              <w:pStyle w:val="Sansinterligne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7322FB">
              <w:rPr>
                <w:rFonts w:ascii="Poppins" w:hAnsi="Poppins" w:cs="Poppins"/>
                <w:sz w:val="18"/>
                <w:szCs w:val="18"/>
              </w:rPr>
              <w:t>Responsable Admi</w:t>
            </w:r>
            <w:r w:rsidR="00920074" w:rsidRPr="007322FB">
              <w:rPr>
                <w:rFonts w:ascii="Poppins" w:hAnsi="Poppins" w:cs="Poppins"/>
                <w:sz w:val="18"/>
                <w:szCs w:val="18"/>
              </w:rPr>
              <w:t>n</w:t>
            </w:r>
            <w:r w:rsidRPr="007322FB">
              <w:rPr>
                <w:rFonts w:ascii="Poppins" w:hAnsi="Poppins" w:cs="Poppins"/>
                <w:sz w:val="18"/>
                <w:szCs w:val="18"/>
              </w:rPr>
              <w:t>i</w:t>
            </w:r>
            <w:r w:rsidR="00920074" w:rsidRPr="007322FB">
              <w:rPr>
                <w:rFonts w:ascii="Poppins" w:hAnsi="Poppins" w:cs="Poppins"/>
                <w:sz w:val="18"/>
                <w:szCs w:val="18"/>
              </w:rPr>
              <w:t>s</w:t>
            </w:r>
            <w:r w:rsidRPr="007322FB">
              <w:rPr>
                <w:rFonts w:ascii="Poppins" w:hAnsi="Poppins" w:cs="Poppins"/>
                <w:sz w:val="18"/>
                <w:szCs w:val="18"/>
              </w:rPr>
              <w:t>tratif / Cabinet juridique</w:t>
            </w:r>
          </w:p>
        </w:tc>
      </w:tr>
    </w:tbl>
    <w:p w14:paraId="75767AA1" w14:textId="51DCBED9" w:rsidR="00A541DC" w:rsidRPr="007322FB" w:rsidRDefault="006F384E" w:rsidP="008532A1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7322FB">
        <w:rPr>
          <w:rFonts w:ascii="Poppins" w:hAnsi="Poppins" w:cs="Poppins"/>
          <w:color w:val="752864"/>
          <w:sz w:val="24"/>
          <w:szCs w:val="24"/>
        </w:rPr>
        <w:t>Nota Bene</w:t>
      </w:r>
    </w:p>
    <w:p w14:paraId="63F2C49C" w14:textId="04E43106" w:rsidR="00523150" w:rsidRPr="007322FB" w:rsidRDefault="00523150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 xml:space="preserve">La version des documents est indiquée sur le document en lui-même, dans le titre du document électronique et sur </w:t>
      </w:r>
      <w:proofErr w:type="spellStart"/>
      <w:r w:rsidRPr="007322FB">
        <w:rPr>
          <w:rFonts w:ascii="Poppins" w:hAnsi="Poppins" w:cs="Poppins"/>
          <w:sz w:val="18"/>
          <w:szCs w:val="18"/>
        </w:rPr>
        <w:t>Qualipro</w:t>
      </w:r>
      <w:proofErr w:type="spellEnd"/>
      <w:r w:rsidRPr="007322FB">
        <w:rPr>
          <w:rFonts w:ascii="Poppins" w:hAnsi="Poppins" w:cs="Poppins"/>
          <w:sz w:val="18"/>
          <w:szCs w:val="18"/>
        </w:rPr>
        <w:t>.</w:t>
      </w:r>
    </w:p>
    <w:p w14:paraId="5D4B7563" w14:textId="6CCF335F" w:rsidR="00C53DF8" w:rsidRPr="007322FB" w:rsidRDefault="00A541DC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Les documents sont revus lors des audits internes et revues de processus annuelles. En cas de mise à jour, la version est incrémenté</w:t>
      </w:r>
      <w:r w:rsidR="00246671" w:rsidRPr="007322FB">
        <w:rPr>
          <w:rFonts w:ascii="Poppins" w:hAnsi="Poppins" w:cs="Poppins"/>
          <w:sz w:val="18"/>
          <w:szCs w:val="18"/>
        </w:rPr>
        <w:t>e</w:t>
      </w:r>
      <w:r w:rsidRPr="007322FB">
        <w:rPr>
          <w:rFonts w:ascii="Poppins" w:hAnsi="Poppins" w:cs="Poppins"/>
          <w:sz w:val="18"/>
          <w:szCs w:val="18"/>
        </w:rPr>
        <w:t xml:space="preserve"> et la nature de la modification est précisée en page 1</w:t>
      </w:r>
      <w:r w:rsidR="00F676B4" w:rsidRPr="007322FB">
        <w:rPr>
          <w:rFonts w:ascii="Poppins" w:hAnsi="Poppins" w:cs="Poppins"/>
          <w:sz w:val="18"/>
          <w:szCs w:val="18"/>
        </w:rPr>
        <w:t>, le cas échéant</w:t>
      </w:r>
    </w:p>
    <w:p w14:paraId="32E33D65" w14:textId="7FB084DD" w:rsidR="00C53DF8" w:rsidRPr="007322FB" w:rsidRDefault="00A541DC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Tout document est revu et approuvé par le N+1 du Pilote</w:t>
      </w:r>
      <w:r w:rsidR="005A1BC6" w:rsidRPr="007322FB">
        <w:rPr>
          <w:rFonts w:ascii="Poppins" w:hAnsi="Poppins" w:cs="Poppins"/>
          <w:sz w:val="18"/>
          <w:szCs w:val="18"/>
        </w:rPr>
        <w:t xml:space="preserve"> ou</w:t>
      </w:r>
      <w:r w:rsidRPr="007322FB">
        <w:rPr>
          <w:rFonts w:ascii="Poppins" w:hAnsi="Poppins" w:cs="Poppins"/>
          <w:sz w:val="18"/>
          <w:szCs w:val="18"/>
        </w:rPr>
        <w:t xml:space="preserve"> le Directeur général</w:t>
      </w:r>
    </w:p>
    <w:p w14:paraId="52B70AC8" w14:textId="77777777" w:rsidR="00C53DF8" w:rsidRPr="007322FB" w:rsidRDefault="00A541DC" w:rsidP="00061FC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Les formats graphique</w:t>
      </w:r>
      <w:r w:rsidR="00C53DF8" w:rsidRPr="007322FB">
        <w:rPr>
          <w:rFonts w:ascii="Poppins" w:hAnsi="Poppins" w:cs="Poppins"/>
          <w:sz w:val="18"/>
          <w:szCs w:val="18"/>
        </w:rPr>
        <w:t>s</w:t>
      </w:r>
      <w:r w:rsidRPr="007322FB">
        <w:rPr>
          <w:rFonts w:ascii="Poppins" w:hAnsi="Poppins" w:cs="Poppins"/>
          <w:sz w:val="18"/>
          <w:szCs w:val="18"/>
        </w:rPr>
        <w:t xml:space="preserve"> sont privilégiés : logigramme, tableau</w:t>
      </w:r>
    </w:p>
    <w:p w14:paraId="5E9CC1B0" w14:textId="614836E4" w:rsidR="00AD5202" w:rsidRPr="007322FB" w:rsidRDefault="00A541DC" w:rsidP="00F50342">
      <w:pPr>
        <w:pStyle w:val="Paragraphedeliste"/>
        <w:numPr>
          <w:ilvl w:val="0"/>
          <w:numId w:val="37"/>
        </w:numPr>
        <w:rPr>
          <w:rFonts w:ascii="Poppins" w:hAnsi="Poppins" w:cs="Poppins"/>
          <w:sz w:val="18"/>
          <w:szCs w:val="18"/>
        </w:rPr>
      </w:pPr>
      <w:r w:rsidRPr="007322FB">
        <w:rPr>
          <w:rFonts w:ascii="Poppins" w:hAnsi="Poppins" w:cs="Poppins"/>
          <w:sz w:val="18"/>
          <w:szCs w:val="18"/>
        </w:rPr>
        <w:t>Les procédures</w:t>
      </w:r>
      <w:r w:rsidR="00D74624" w:rsidRPr="007322FB">
        <w:rPr>
          <w:rFonts w:ascii="Poppins" w:hAnsi="Poppins" w:cs="Poppins"/>
          <w:sz w:val="18"/>
          <w:szCs w:val="18"/>
        </w:rPr>
        <w:t xml:space="preserve"> et modes opératoires</w:t>
      </w:r>
      <w:r w:rsidRPr="007322FB">
        <w:rPr>
          <w:rFonts w:ascii="Poppins" w:hAnsi="Poppins" w:cs="Poppins"/>
          <w:sz w:val="18"/>
          <w:szCs w:val="18"/>
        </w:rPr>
        <w:t xml:space="preserve"> sont élaborées suivant le modèle de la présente procédur</w:t>
      </w:r>
      <w:r w:rsidR="00490B96" w:rsidRPr="007322FB">
        <w:rPr>
          <w:rFonts w:ascii="Poppins" w:hAnsi="Poppins" w:cs="Poppins"/>
          <w:sz w:val="18"/>
          <w:szCs w:val="18"/>
        </w:rPr>
        <w:t>e</w:t>
      </w:r>
    </w:p>
    <w:sectPr w:rsidR="00AD5202" w:rsidRPr="007322FB" w:rsidSect="005E7BFD">
      <w:headerReference w:type="default" r:id="rId8"/>
      <w:footerReference w:type="even" r:id="rId9"/>
      <w:footerReference w:type="first" r:id="rId10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A9B53" w14:textId="77777777" w:rsidR="006E18E6" w:rsidRDefault="006E18E6" w:rsidP="00061FC2">
      <w:r>
        <w:separator/>
      </w:r>
    </w:p>
    <w:p w14:paraId="7605B131" w14:textId="77777777" w:rsidR="006E18E6" w:rsidRDefault="006E18E6" w:rsidP="00061FC2"/>
    <w:p w14:paraId="536B9052" w14:textId="77777777" w:rsidR="006E18E6" w:rsidRDefault="006E18E6" w:rsidP="00061FC2"/>
  </w:endnote>
  <w:endnote w:type="continuationSeparator" w:id="0">
    <w:p w14:paraId="0B028DB6" w14:textId="77777777" w:rsidR="006E18E6" w:rsidRDefault="006E18E6" w:rsidP="00061FC2">
      <w:r>
        <w:continuationSeparator/>
      </w:r>
    </w:p>
    <w:p w14:paraId="7C032E8B" w14:textId="77777777" w:rsidR="006E18E6" w:rsidRDefault="006E18E6" w:rsidP="00061FC2"/>
    <w:p w14:paraId="211D89E0" w14:textId="77777777" w:rsidR="006E18E6" w:rsidRDefault="006E18E6" w:rsidP="00061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27">
    <w:altName w:val="MS Mincho"/>
    <w:charset w:val="80"/>
    <w:family w:val="auto"/>
    <w:pitch w:val="variable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5D86" w14:textId="77777777" w:rsidR="006B5CAF" w:rsidRDefault="006B5CAF" w:rsidP="00061FC2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B19FB1" w14:textId="77777777" w:rsidR="006B5CAF" w:rsidRDefault="006B5CAF" w:rsidP="00061FC2">
    <w:pPr>
      <w:pStyle w:val="Pieddepage"/>
    </w:pPr>
  </w:p>
  <w:p w14:paraId="7B48241C" w14:textId="77777777" w:rsidR="006B5CAF" w:rsidRDefault="006B5CAF" w:rsidP="00061FC2"/>
  <w:p w14:paraId="199E4C12" w14:textId="77777777" w:rsidR="006B5CAF" w:rsidRDefault="006B5CAF" w:rsidP="00061F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36622"/>
      <w:docPartObj>
        <w:docPartGallery w:val="Page Numbers (Bottom of Page)"/>
        <w:docPartUnique/>
      </w:docPartObj>
    </w:sdtPr>
    <w:sdtContent>
      <w:sdt>
        <w:sdtPr>
          <w:id w:val="1281221181"/>
          <w:docPartObj>
            <w:docPartGallery w:val="Page Numbers (Top of Page)"/>
            <w:docPartUnique/>
          </w:docPartObj>
        </w:sdtPr>
        <w:sdtContent>
          <w:p w14:paraId="6B98FDCF" w14:textId="77777777" w:rsidR="006B5CAF" w:rsidRDefault="006B5CAF" w:rsidP="00061FC2">
            <w:pPr>
              <w:pStyle w:val="Pieddepage"/>
            </w:pPr>
          </w:p>
          <w:p w14:paraId="674DD4C6" w14:textId="77777777" w:rsidR="006B5CAF" w:rsidRDefault="00000000" w:rsidP="00061FC2">
            <w:pPr>
              <w:pStyle w:val="Pieddepag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0445B" w14:textId="77777777" w:rsidR="006E18E6" w:rsidRDefault="006E18E6" w:rsidP="00061FC2">
      <w:r>
        <w:separator/>
      </w:r>
    </w:p>
    <w:p w14:paraId="6E8B4A72" w14:textId="77777777" w:rsidR="006E18E6" w:rsidRDefault="006E18E6" w:rsidP="00061FC2"/>
    <w:p w14:paraId="70B3ED20" w14:textId="77777777" w:rsidR="006E18E6" w:rsidRDefault="006E18E6" w:rsidP="00061FC2"/>
  </w:footnote>
  <w:footnote w:type="continuationSeparator" w:id="0">
    <w:p w14:paraId="3754952F" w14:textId="77777777" w:rsidR="006E18E6" w:rsidRDefault="006E18E6" w:rsidP="00061FC2">
      <w:r>
        <w:continuationSeparator/>
      </w:r>
    </w:p>
    <w:p w14:paraId="42EBEF0F" w14:textId="77777777" w:rsidR="006E18E6" w:rsidRDefault="006E18E6" w:rsidP="00061FC2"/>
    <w:p w14:paraId="703EFB1F" w14:textId="77777777" w:rsidR="006E18E6" w:rsidRDefault="006E18E6" w:rsidP="00061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41"/>
      <w:tblW w:w="14000" w:type="dxa"/>
      <w:tblBorders>
        <w:top w:val="single" w:sz="4" w:space="0" w:color="EBBDA9"/>
        <w:left w:val="single" w:sz="4" w:space="0" w:color="EBBDA9"/>
        <w:bottom w:val="single" w:sz="4" w:space="0" w:color="EBBDA9"/>
        <w:right w:val="single" w:sz="4" w:space="0" w:color="EBBDA9"/>
        <w:insideV w:val="single" w:sz="4" w:space="0" w:color="EBBDA9"/>
      </w:tblBorders>
      <w:tblLook w:val="04A0" w:firstRow="1" w:lastRow="0" w:firstColumn="1" w:lastColumn="0" w:noHBand="0" w:noVBand="1"/>
    </w:tblPr>
    <w:tblGrid>
      <w:gridCol w:w="3727"/>
      <w:gridCol w:w="6548"/>
      <w:gridCol w:w="3725"/>
    </w:tblGrid>
    <w:tr w:rsidR="006B5CAF" w14:paraId="565A3CCB" w14:textId="77777777" w:rsidTr="007322F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27" w:type="dxa"/>
          <w:tcBorders>
            <w:bottom w:val="none" w:sz="0" w:space="0" w:color="auto"/>
          </w:tcBorders>
          <w:vAlign w:val="center"/>
        </w:tcPr>
        <w:p w14:paraId="3E579626" w14:textId="77777777" w:rsidR="006B5CAF" w:rsidRDefault="006B5CAF" w:rsidP="003D60A2">
          <w:pPr>
            <w:ind w:firstLine="0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162BA029" wp14:editId="6302BA47">
                <wp:extent cx="1487805" cy="828675"/>
                <wp:effectExtent l="0" t="0" r="0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416" cy="834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8" w:type="dxa"/>
          <w:tcBorders>
            <w:bottom w:val="none" w:sz="0" w:space="0" w:color="auto"/>
          </w:tcBorders>
          <w:vAlign w:val="center"/>
        </w:tcPr>
        <w:p w14:paraId="20D79DD6" w14:textId="77777777" w:rsidR="006B5CAF" w:rsidRPr="007322FB" w:rsidRDefault="006B5CAF" w:rsidP="00D25DD6">
          <w:pPr>
            <w:pStyle w:val="Titre2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  <w:sz w:val="22"/>
              <w:szCs w:val="22"/>
            </w:rPr>
          </w:pPr>
          <w:r w:rsidRPr="007322FB">
            <w:rPr>
              <w:rFonts w:ascii="Poppins" w:hAnsi="Poppins" w:cs="Poppins"/>
              <w:b w:val="0"/>
              <w:color w:val="752864"/>
              <w:sz w:val="22"/>
              <w:szCs w:val="22"/>
            </w:rPr>
            <w:t>Procédure</w:t>
          </w:r>
        </w:p>
        <w:p w14:paraId="3A2EB7C9" w14:textId="5D83B585" w:rsidR="006B5CAF" w:rsidRPr="007322FB" w:rsidRDefault="006B5CAF" w:rsidP="00D25DD6">
          <w:pPr>
            <w:pStyle w:val="Titre2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olor w:val="752864"/>
            </w:rPr>
          </w:pPr>
          <w:r w:rsidRPr="007322FB">
            <w:rPr>
              <w:rFonts w:ascii="Poppins" w:hAnsi="Poppins" w:cs="Poppins"/>
              <w:b w:val="0"/>
              <w:color w:val="752864"/>
              <w:sz w:val="22"/>
              <w:szCs w:val="22"/>
            </w:rPr>
            <w:t>Maîtrise des informations documentées</w:t>
          </w:r>
        </w:p>
      </w:tc>
      <w:tc>
        <w:tcPr>
          <w:tcW w:w="3725" w:type="dxa"/>
          <w:tcBorders>
            <w:bottom w:val="none" w:sz="0" w:space="0" w:color="auto"/>
          </w:tcBorders>
          <w:vAlign w:val="center"/>
        </w:tcPr>
        <w:p w14:paraId="65A71840" w14:textId="2113D464" w:rsidR="006B5CAF" w:rsidRPr="007322FB" w:rsidRDefault="006B5CAF" w:rsidP="00061FC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</w:rPr>
          </w:pPr>
          <w:r w:rsidRPr="007322FB">
            <w:rPr>
              <w:rFonts w:ascii="Poppins" w:hAnsi="Poppins" w:cs="Poppins"/>
              <w:b w:val="0"/>
              <w:color w:val="752864"/>
              <w:sz w:val="18"/>
              <w:szCs w:val="18"/>
            </w:rPr>
            <w:t xml:space="preserve">Page : </w:t>
          </w:r>
          <w:r w:rsidRPr="007322FB">
            <w:rPr>
              <w:rFonts w:ascii="Poppins" w:hAnsi="Poppins" w:cs="Poppins"/>
              <w:color w:val="752864"/>
              <w:sz w:val="18"/>
              <w:szCs w:val="18"/>
            </w:rPr>
            <w:fldChar w:fldCharType="begin"/>
          </w:r>
          <w:r w:rsidRPr="007322FB">
            <w:rPr>
              <w:rFonts w:ascii="Poppins" w:hAnsi="Poppins" w:cs="Poppins"/>
              <w:b w:val="0"/>
              <w:color w:val="752864"/>
              <w:sz w:val="18"/>
              <w:szCs w:val="18"/>
            </w:rPr>
            <w:instrText>PAGE   \* MERGEFORMAT</w:instrText>
          </w:r>
          <w:r w:rsidRPr="007322FB">
            <w:rPr>
              <w:rFonts w:ascii="Poppins" w:hAnsi="Poppins" w:cs="Poppins"/>
              <w:color w:val="752864"/>
              <w:sz w:val="18"/>
              <w:szCs w:val="18"/>
            </w:rPr>
            <w:fldChar w:fldCharType="separate"/>
          </w:r>
          <w:r w:rsidR="00F50342" w:rsidRPr="007322FB">
            <w:rPr>
              <w:rFonts w:ascii="Poppins" w:hAnsi="Poppins" w:cs="Poppins"/>
              <w:b w:val="0"/>
              <w:noProof/>
              <w:color w:val="752864"/>
              <w:sz w:val="18"/>
              <w:szCs w:val="18"/>
            </w:rPr>
            <w:t>4</w:t>
          </w:r>
          <w:r w:rsidRPr="007322FB">
            <w:rPr>
              <w:rFonts w:ascii="Poppins" w:hAnsi="Poppins" w:cs="Poppins"/>
              <w:color w:val="752864"/>
              <w:sz w:val="18"/>
              <w:szCs w:val="18"/>
            </w:rPr>
            <w:fldChar w:fldCharType="end"/>
          </w:r>
        </w:p>
      </w:tc>
    </w:tr>
  </w:tbl>
  <w:p w14:paraId="1874942E" w14:textId="61A5F95B" w:rsidR="006B5CAF" w:rsidRDefault="006B5CAF" w:rsidP="007949D0">
    <w:pPr>
      <w:pStyle w:val="En-tt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3B43C33"/>
    <w:multiLevelType w:val="hybridMultilevel"/>
    <w:tmpl w:val="54FA79F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8055095"/>
    <w:multiLevelType w:val="hybridMultilevel"/>
    <w:tmpl w:val="FCDADE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2CE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6E6298"/>
    <w:multiLevelType w:val="multilevel"/>
    <w:tmpl w:val="52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1E3E2A"/>
    <w:multiLevelType w:val="hybridMultilevel"/>
    <w:tmpl w:val="993E6270"/>
    <w:lvl w:ilvl="0" w:tplc="AC606FAC">
      <w:numFmt w:val="bullet"/>
      <w:lvlText w:val="-"/>
      <w:lvlJc w:val="left"/>
      <w:pPr>
        <w:ind w:left="1068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0CA4109"/>
    <w:multiLevelType w:val="multilevel"/>
    <w:tmpl w:val="4F0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EE11A1"/>
    <w:multiLevelType w:val="hybridMultilevel"/>
    <w:tmpl w:val="987C74F0"/>
    <w:lvl w:ilvl="0" w:tplc="BF36F78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71F37F7"/>
    <w:multiLevelType w:val="multilevel"/>
    <w:tmpl w:val="9E3A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24669B"/>
    <w:multiLevelType w:val="multilevel"/>
    <w:tmpl w:val="2502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050CD"/>
    <w:multiLevelType w:val="multilevel"/>
    <w:tmpl w:val="4356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9D32B"/>
    <w:multiLevelType w:val="hybridMultilevel"/>
    <w:tmpl w:val="79F375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4305ED9"/>
    <w:multiLevelType w:val="multilevel"/>
    <w:tmpl w:val="025A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85158F"/>
    <w:multiLevelType w:val="multilevel"/>
    <w:tmpl w:val="8EC0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EF0440"/>
    <w:multiLevelType w:val="hybridMultilevel"/>
    <w:tmpl w:val="07228741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FCB1174"/>
    <w:multiLevelType w:val="hybridMultilevel"/>
    <w:tmpl w:val="AD6804AC"/>
    <w:lvl w:ilvl="0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923A8D"/>
    <w:multiLevelType w:val="multilevel"/>
    <w:tmpl w:val="D582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F5295F"/>
    <w:multiLevelType w:val="multilevel"/>
    <w:tmpl w:val="AD0C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4D4E1A"/>
    <w:multiLevelType w:val="multilevel"/>
    <w:tmpl w:val="075E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20A51"/>
    <w:multiLevelType w:val="multilevel"/>
    <w:tmpl w:val="EA84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CB00919"/>
    <w:multiLevelType w:val="hybridMultilevel"/>
    <w:tmpl w:val="6B287A3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D682D06"/>
    <w:multiLevelType w:val="hybridMultilevel"/>
    <w:tmpl w:val="DBDE5AE4"/>
    <w:lvl w:ilvl="0" w:tplc="A62EB9A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F66A84"/>
    <w:multiLevelType w:val="hybridMultilevel"/>
    <w:tmpl w:val="230E2F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A45FAC"/>
    <w:multiLevelType w:val="hybridMultilevel"/>
    <w:tmpl w:val="AD6804AC"/>
    <w:lvl w:ilvl="0" w:tplc="523E9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391045"/>
    <w:multiLevelType w:val="hybridMultilevel"/>
    <w:tmpl w:val="B9A2F418"/>
    <w:lvl w:ilvl="0" w:tplc="FFE0DD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E28D7"/>
    <w:multiLevelType w:val="multilevel"/>
    <w:tmpl w:val="D574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6E63A2"/>
    <w:multiLevelType w:val="multilevel"/>
    <w:tmpl w:val="163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D2D9E"/>
    <w:multiLevelType w:val="multilevel"/>
    <w:tmpl w:val="6EAE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625375"/>
    <w:multiLevelType w:val="multilevel"/>
    <w:tmpl w:val="F036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822519"/>
    <w:multiLevelType w:val="multilevel"/>
    <w:tmpl w:val="4982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64714876">
    <w:abstractNumId w:val="9"/>
  </w:num>
  <w:num w:numId="2" w16cid:durableId="965239305">
    <w:abstractNumId w:val="29"/>
  </w:num>
  <w:num w:numId="3" w16cid:durableId="2143496529">
    <w:abstractNumId w:val="36"/>
  </w:num>
  <w:num w:numId="4" w16cid:durableId="13385789">
    <w:abstractNumId w:val="30"/>
  </w:num>
  <w:num w:numId="5" w16cid:durableId="1627808513">
    <w:abstractNumId w:val="21"/>
  </w:num>
  <w:num w:numId="6" w16cid:durableId="1543860861">
    <w:abstractNumId w:val="13"/>
  </w:num>
  <w:num w:numId="7" w16cid:durableId="1778863348">
    <w:abstractNumId w:val="28"/>
  </w:num>
  <w:num w:numId="8" w16cid:durableId="1946300716">
    <w:abstractNumId w:val="26"/>
  </w:num>
  <w:num w:numId="9" w16cid:durableId="1139953929">
    <w:abstractNumId w:val="27"/>
  </w:num>
  <w:num w:numId="10" w16cid:durableId="657995677">
    <w:abstractNumId w:val="17"/>
  </w:num>
  <w:num w:numId="11" w16cid:durableId="1042248114">
    <w:abstractNumId w:val="20"/>
  </w:num>
  <w:num w:numId="12" w16cid:durableId="1069234896">
    <w:abstractNumId w:val="0"/>
  </w:num>
  <w:num w:numId="13" w16cid:durableId="91322541">
    <w:abstractNumId w:val="3"/>
  </w:num>
  <w:num w:numId="14" w16cid:durableId="574245333">
    <w:abstractNumId w:val="14"/>
  </w:num>
  <w:num w:numId="15" w16cid:durableId="1505439903">
    <w:abstractNumId w:val="33"/>
  </w:num>
  <w:num w:numId="16" w16cid:durableId="241916107">
    <w:abstractNumId w:val="32"/>
  </w:num>
  <w:num w:numId="17" w16cid:durableId="1219363825">
    <w:abstractNumId w:val="10"/>
  </w:num>
  <w:num w:numId="18" w16cid:durableId="1204755092">
    <w:abstractNumId w:val="22"/>
  </w:num>
  <w:num w:numId="19" w16cid:durableId="157036791">
    <w:abstractNumId w:val="15"/>
  </w:num>
  <w:num w:numId="20" w16cid:durableId="420224998">
    <w:abstractNumId w:val="25"/>
  </w:num>
  <w:num w:numId="21" w16cid:durableId="1873035481">
    <w:abstractNumId w:val="23"/>
  </w:num>
  <w:num w:numId="22" w16cid:durableId="1245148508">
    <w:abstractNumId w:val="16"/>
  </w:num>
  <w:num w:numId="23" w16cid:durableId="963579779">
    <w:abstractNumId w:val="12"/>
  </w:num>
  <w:num w:numId="24" w16cid:durableId="591167336">
    <w:abstractNumId w:val="18"/>
  </w:num>
  <w:num w:numId="25" w16cid:durableId="1221672430">
    <w:abstractNumId w:val="19"/>
  </w:num>
  <w:num w:numId="26" w16cid:durableId="696732948">
    <w:abstractNumId w:val="24"/>
  </w:num>
  <w:num w:numId="27" w16cid:durableId="1269463397">
    <w:abstractNumId w:val="35"/>
  </w:num>
  <w:num w:numId="28" w16cid:durableId="1168445956">
    <w:abstractNumId w:val="34"/>
  </w:num>
  <w:num w:numId="29" w16cid:durableId="204997842">
    <w:abstractNumId w:val="8"/>
  </w:num>
  <w:num w:numId="30" w16cid:durableId="815293968">
    <w:abstractNumId w:val="1"/>
  </w:num>
  <w:num w:numId="31" w16cid:durableId="1882669933">
    <w:abstractNumId w:val="2"/>
  </w:num>
  <w:num w:numId="32" w16cid:durableId="1428888743">
    <w:abstractNumId w:val="4"/>
  </w:num>
  <w:num w:numId="33" w16cid:durableId="1619219411">
    <w:abstractNumId w:val="5"/>
  </w:num>
  <w:num w:numId="34" w16cid:durableId="2046245101">
    <w:abstractNumId w:val="6"/>
  </w:num>
  <w:num w:numId="35" w16cid:durableId="943850005">
    <w:abstractNumId w:val="7"/>
  </w:num>
  <w:num w:numId="36" w16cid:durableId="24793606">
    <w:abstractNumId w:val="31"/>
  </w:num>
  <w:num w:numId="37" w16cid:durableId="15294143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CB"/>
    <w:rsid w:val="00020B71"/>
    <w:rsid w:val="0002532D"/>
    <w:rsid w:val="00026E1E"/>
    <w:rsid w:val="000276C8"/>
    <w:rsid w:val="00027D30"/>
    <w:rsid w:val="00040F36"/>
    <w:rsid w:val="000429CB"/>
    <w:rsid w:val="00050050"/>
    <w:rsid w:val="00061CDA"/>
    <w:rsid w:val="00061FC2"/>
    <w:rsid w:val="00074407"/>
    <w:rsid w:val="000B04A6"/>
    <w:rsid w:val="000C479D"/>
    <w:rsid w:val="000D4963"/>
    <w:rsid w:val="000F7A40"/>
    <w:rsid w:val="00124195"/>
    <w:rsid w:val="0013413B"/>
    <w:rsid w:val="00135014"/>
    <w:rsid w:val="00146F09"/>
    <w:rsid w:val="00151BCE"/>
    <w:rsid w:val="00153967"/>
    <w:rsid w:val="00161C22"/>
    <w:rsid w:val="0016202F"/>
    <w:rsid w:val="001629D7"/>
    <w:rsid w:val="001779B7"/>
    <w:rsid w:val="00184272"/>
    <w:rsid w:val="0018781E"/>
    <w:rsid w:val="0019172B"/>
    <w:rsid w:val="00193764"/>
    <w:rsid w:val="001A1382"/>
    <w:rsid w:val="001C755D"/>
    <w:rsid w:val="0020070E"/>
    <w:rsid w:val="00200921"/>
    <w:rsid w:val="0021688A"/>
    <w:rsid w:val="002234F7"/>
    <w:rsid w:val="002257BB"/>
    <w:rsid w:val="00227910"/>
    <w:rsid w:val="00232505"/>
    <w:rsid w:val="00246671"/>
    <w:rsid w:val="00247646"/>
    <w:rsid w:val="002509E6"/>
    <w:rsid w:val="00263521"/>
    <w:rsid w:val="00266249"/>
    <w:rsid w:val="00274E38"/>
    <w:rsid w:val="002776FD"/>
    <w:rsid w:val="00283504"/>
    <w:rsid w:val="002842F5"/>
    <w:rsid w:val="0029577A"/>
    <w:rsid w:val="002B3CA4"/>
    <w:rsid w:val="002E116D"/>
    <w:rsid w:val="002E37B1"/>
    <w:rsid w:val="002E4E83"/>
    <w:rsid w:val="002F0FD2"/>
    <w:rsid w:val="0030699E"/>
    <w:rsid w:val="00316DBB"/>
    <w:rsid w:val="00323C11"/>
    <w:rsid w:val="00342652"/>
    <w:rsid w:val="00373F23"/>
    <w:rsid w:val="00381DD4"/>
    <w:rsid w:val="00383E79"/>
    <w:rsid w:val="003A5BF8"/>
    <w:rsid w:val="003A5D0B"/>
    <w:rsid w:val="003C1008"/>
    <w:rsid w:val="003C60D2"/>
    <w:rsid w:val="003D394B"/>
    <w:rsid w:val="003D60A2"/>
    <w:rsid w:val="00410167"/>
    <w:rsid w:val="0042023F"/>
    <w:rsid w:val="00421EA7"/>
    <w:rsid w:val="00425CB9"/>
    <w:rsid w:val="00426DA8"/>
    <w:rsid w:val="004343D3"/>
    <w:rsid w:val="00441103"/>
    <w:rsid w:val="00442200"/>
    <w:rsid w:val="00454C0B"/>
    <w:rsid w:val="00480092"/>
    <w:rsid w:val="00490B96"/>
    <w:rsid w:val="004917CB"/>
    <w:rsid w:val="00491F18"/>
    <w:rsid w:val="004943B6"/>
    <w:rsid w:val="00497043"/>
    <w:rsid w:val="004A6E3A"/>
    <w:rsid w:val="004B07FF"/>
    <w:rsid w:val="004D074A"/>
    <w:rsid w:val="004D2153"/>
    <w:rsid w:val="004E2CE8"/>
    <w:rsid w:val="00502090"/>
    <w:rsid w:val="005109E8"/>
    <w:rsid w:val="00512191"/>
    <w:rsid w:val="00523150"/>
    <w:rsid w:val="00524DFE"/>
    <w:rsid w:val="00537F9E"/>
    <w:rsid w:val="0054400D"/>
    <w:rsid w:val="00554CF3"/>
    <w:rsid w:val="00573D3E"/>
    <w:rsid w:val="00575DD7"/>
    <w:rsid w:val="005924E4"/>
    <w:rsid w:val="005A007A"/>
    <w:rsid w:val="005A1BC6"/>
    <w:rsid w:val="005A7B9E"/>
    <w:rsid w:val="005C6E47"/>
    <w:rsid w:val="005D2FFC"/>
    <w:rsid w:val="005E13B2"/>
    <w:rsid w:val="005E225C"/>
    <w:rsid w:val="005E62A4"/>
    <w:rsid w:val="005E7BFD"/>
    <w:rsid w:val="005F0D6E"/>
    <w:rsid w:val="005F1F8D"/>
    <w:rsid w:val="00616205"/>
    <w:rsid w:val="00622038"/>
    <w:rsid w:val="00626151"/>
    <w:rsid w:val="006331B5"/>
    <w:rsid w:val="00643516"/>
    <w:rsid w:val="00681716"/>
    <w:rsid w:val="00683425"/>
    <w:rsid w:val="00691AA7"/>
    <w:rsid w:val="00692A77"/>
    <w:rsid w:val="00693282"/>
    <w:rsid w:val="006A045C"/>
    <w:rsid w:val="006A5306"/>
    <w:rsid w:val="006B5CAF"/>
    <w:rsid w:val="006C01F6"/>
    <w:rsid w:val="006C604B"/>
    <w:rsid w:val="006D60FB"/>
    <w:rsid w:val="006D7D47"/>
    <w:rsid w:val="006E18E6"/>
    <w:rsid w:val="006F1F87"/>
    <w:rsid w:val="006F384E"/>
    <w:rsid w:val="006F72A2"/>
    <w:rsid w:val="007043E0"/>
    <w:rsid w:val="007322FB"/>
    <w:rsid w:val="00735E0F"/>
    <w:rsid w:val="0074321E"/>
    <w:rsid w:val="00744CCD"/>
    <w:rsid w:val="00767218"/>
    <w:rsid w:val="00767F64"/>
    <w:rsid w:val="00781AE9"/>
    <w:rsid w:val="00785399"/>
    <w:rsid w:val="007948FE"/>
    <w:rsid w:val="007949D0"/>
    <w:rsid w:val="007A2978"/>
    <w:rsid w:val="007A34D8"/>
    <w:rsid w:val="007C4624"/>
    <w:rsid w:val="007D730A"/>
    <w:rsid w:val="007E0439"/>
    <w:rsid w:val="007F0FA9"/>
    <w:rsid w:val="007F25DA"/>
    <w:rsid w:val="00803041"/>
    <w:rsid w:val="008104B6"/>
    <w:rsid w:val="00815DA2"/>
    <w:rsid w:val="0083351C"/>
    <w:rsid w:val="00837CA6"/>
    <w:rsid w:val="008427B7"/>
    <w:rsid w:val="00842952"/>
    <w:rsid w:val="008528EF"/>
    <w:rsid w:val="008532A1"/>
    <w:rsid w:val="00867EC6"/>
    <w:rsid w:val="00871F90"/>
    <w:rsid w:val="0088426E"/>
    <w:rsid w:val="00896F59"/>
    <w:rsid w:val="00897254"/>
    <w:rsid w:val="008A26EA"/>
    <w:rsid w:val="008C2EE6"/>
    <w:rsid w:val="008D5611"/>
    <w:rsid w:val="009101F4"/>
    <w:rsid w:val="00916EFC"/>
    <w:rsid w:val="00917328"/>
    <w:rsid w:val="00920074"/>
    <w:rsid w:val="00920267"/>
    <w:rsid w:val="00921014"/>
    <w:rsid w:val="00922A20"/>
    <w:rsid w:val="00943693"/>
    <w:rsid w:val="009640D8"/>
    <w:rsid w:val="00964FC7"/>
    <w:rsid w:val="00971028"/>
    <w:rsid w:val="009730FD"/>
    <w:rsid w:val="00983CCD"/>
    <w:rsid w:val="009B338B"/>
    <w:rsid w:val="009C1978"/>
    <w:rsid w:val="009D7DF9"/>
    <w:rsid w:val="009F25D7"/>
    <w:rsid w:val="009F7423"/>
    <w:rsid w:val="009F7726"/>
    <w:rsid w:val="00A06D23"/>
    <w:rsid w:val="00A06E6D"/>
    <w:rsid w:val="00A123BB"/>
    <w:rsid w:val="00A27823"/>
    <w:rsid w:val="00A3197C"/>
    <w:rsid w:val="00A321A8"/>
    <w:rsid w:val="00A541DC"/>
    <w:rsid w:val="00A6200C"/>
    <w:rsid w:val="00A648D0"/>
    <w:rsid w:val="00A74C71"/>
    <w:rsid w:val="00A86ADB"/>
    <w:rsid w:val="00A915F1"/>
    <w:rsid w:val="00AA31D9"/>
    <w:rsid w:val="00AA5B47"/>
    <w:rsid w:val="00AB0FD5"/>
    <w:rsid w:val="00AB1AFB"/>
    <w:rsid w:val="00AC0D67"/>
    <w:rsid w:val="00AC197A"/>
    <w:rsid w:val="00AC1B1C"/>
    <w:rsid w:val="00AD5202"/>
    <w:rsid w:val="00AF1EF8"/>
    <w:rsid w:val="00AF319B"/>
    <w:rsid w:val="00B02304"/>
    <w:rsid w:val="00B154DC"/>
    <w:rsid w:val="00B17F0A"/>
    <w:rsid w:val="00B22EF0"/>
    <w:rsid w:val="00B30C3B"/>
    <w:rsid w:val="00B3262B"/>
    <w:rsid w:val="00B42D6B"/>
    <w:rsid w:val="00B479D1"/>
    <w:rsid w:val="00B57E29"/>
    <w:rsid w:val="00B6747D"/>
    <w:rsid w:val="00B70B4A"/>
    <w:rsid w:val="00B7287C"/>
    <w:rsid w:val="00BA5B57"/>
    <w:rsid w:val="00BB4EAC"/>
    <w:rsid w:val="00BD1543"/>
    <w:rsid w:val="00BD618A"/>
    <w:rsid w:val="00BE58FA"/>
    <w:rsid w:val="00BF63A3"/>
    <w:rsid w:val="00BF71A6"/>
    <w:rsid w:val="00C0365C"/>
    <w:rsid w:val="00C14607"/>
    <w:rsid w:val="00C1502F"/>
    <w:rsid w:val="00C1768B"/>
    <w:rsid w:val="00C308B6"/>
    <w:rsid w:val="00C4280A"/>
    <w:rsid w:val="00C453B8"/>
    <w:rsid w:val="00C53DF8"/>
    <w:rsid w:val="00C54A39"/>
    <w:rsid w:val="00C5760B"/>
    <w:rsid w:val="00C57C0B"/>
    <w:rsid w:val="00C61E21"/>
    <w:rsid w:val="00C707A8"/>
    <w:rsid w:val="00C71654"/>
    <w:rsid w:val="00C935B8"/>
    <w:rsid w:val="00C9381F"/>
    <w:rsid w:val="00C941FF"/>
    <w:rsid w:val="00C97B73"/>
    <w:rsid w:val="00CB0636"/>
    <w:rsid w:val="00CB494E"/>
    <w:rsid w:val="00CD5BCE"/>
    <w:rsid w:val="00CF4E43"/>
    <w:rsid w:val="00D04A83"/>
    <w:rsid w:val="00D07DF9"/>
    <w:rsid w:val="00D21CAF"/>
    <w:rsid w:val="00D25DD6"/>
    <w:rsid w:val="00D5078E"/>
    <w:rsid w:val="00D515C9"/>
    <w:rsid w:val="00D611BF"/>
    <w:rsid w:val="00D63486"/>
    <w:rsid w:val="00D662C5"/>
    <w:rsid w:val="00D67463"/>
    <w:rsid w:val="00D74624"/>
    <w:rsid w:val="00D80DE5"/>
    <w:rsid w:val="00D84AF1"/>
    <w:rsid w:val="00D8648E"/>
    <w:rsid w:val="00DA7F35"/>
    <w:rsid w:val="00DB7DC8"/>
    <w:rsid w:val="00DC3402"/>
    <w:rsid w:val="00DC65D7"/>
    <w:rsid w:val="00E01685"/>
    <w:rsid w:val="00E335F1"/>
    <w:rsid w:val="00E5450B"/>
    <w:rsid w:val="00E94CBB"/>
    <w:rsid w:val="00EA764F"/>
    <w:rsid w:val="00ED0A40"/>
    <w:rsid w:val="00EE6668"/>
    <w:rsid w:val="00EF066D"/>
    <w:rsid w:val="00EF25AC"/>
    <w:rsid w:val="00EF319A"/>
    <w:rsid w:val="00EF671B"/>
    <w:rsid w:val="00EF7A44"/>
    <w:rsid w:val="00F25A72"/>
    <w:rsid w:val="00F26496"/>
    <w:rsid w:val="00F312DB"/>
    <w:rsid w:val="00F3687E"/>
    <w:rsid w:val="00F42428"/>
    <w:rsid w:val="00F44F03"/>
    <w:rsid w:val="00F468A7"/>
    <w:rsid w:val="00F50342"/>
    <w:rsid w:val="00F53A10"/>
    <w:rsid w:val="00F55870"/>
    <w:rsid w:val="00F61698"/>
    <w:rsid w:val="00F6499B"/>
    <w:rsid w:val="00F676B4"/>
    <w:rsid w:val="00F8080D"/>
    <w:rsid w:val="00F82D86"/>
    <w:rsid w:val="00F84E53"/>
    <w:rsid w:val="00F857A7"/>
    <w:rsid w:val="00FC6551"/>
    <w:rsid w:val="00FC666A"/>
    <w:rsid w:val="00FC7903"/>
    <w:rsid w:val="00FD0D0D"/>
    <w:rsid w:val="00FD63B3"/>
    <w:rsid w:val="00FE167E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538E62"/>
  <w15:docId w15:val="{3B9887CD-7347-4F44-AE86-4BD81685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FC2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6D60FB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3CA4"/>
    <w:pPr>
      <w:keepNext/>
      <w:keepLines/>
      <w:spacing w:before="40" w:line="240" w:lineRule="auto"/>
      <w:jc w:val="left"/>
      <w:outlineLvl w:val="1"/>
    </w:pPr>
    <w:rPr>
      <w:rFonts w:eastAsiaTheme="majorEastAsia" w:cstheme="majorBidi"/>
      <w:bCs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1FC2"/>
    <w:pPr>
      <w:keepNext/>
      <w:keepLines/>
      <w:spacing w:before="40"/>
      <w:jc w:val="left"/>
      <w:outlineLvl w:val="2"/>
    </w:pPr>
    <w:rPr>
      <w:rFonts w:eastAsiaTheme="majorEastAsia" w:cstheme="majorBidi"/>
      <w:b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7F9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807195"/>
      <w14:textFill>
        <w14:solidFill>
          <w14:srgbClr w14:val="807195">
            <w14:lumMod w14:val="50000"/>
          </w14:srgbClr>
        </w14:solidFill>
      </w14:textFill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4917CB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917CB"/>
  </w:style>
  <w:style w:type="paragraph" w:styleId="Pieddepage">
    <w:name w:val="footer"/>
    <w:basedOn w:val="Normal"/>
    <w:link w:val="PieddepageCar"/>
    <w:uiPriority w:val="99"/>
    <w:rsid w:val="004917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917C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917CB"/>
  </w:style>
  <w:style w:type="paragraph" w:styleId="En-tte">
    <w:name w:val="header"/>
    <w:basedOn w:val="Normal"/>
    <w:link w:val="En-tteCar"/>
    <w:uiPriority w:val="99"/>
    <w:unhideWhenUsed/>
    <w:rsid w:val="0049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17CB"/>
  </w:style>
  <w:style w:type="paragraph" w:styleId="Paragraphedeliste">
    <w:name w:val="List Paragraph"/>
    <w:basedOn w:val="Normal"/>
    <w:uiPriority w:val="34"/>
    <w:qFormat/>
    <w:rsid w:val="004917C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D60FB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B3CA4"/>
    <w:rPr>
      <w:rFonts w:ascii="Minion Pro" w:eastAsiaTheme="majorEastAsia" w:hAnsi="Minion Pro" w:cstheme="majorBidi"/>
      <w:bCs/>
      <w:color w:val="B2A1C7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61FC2"/>
    <w:rPr>
      <w:rFonts w:ascii="Minion Pro" w:eastAsiaTheme="majorEastAsia" w:hAnsi="Minion Pro" w:cstheme="majorBidi"/>
      <w:i/>
      <w:color w:val="9FDF5F"/>
      <w:kern w:val="2"/>
      <w:sz w:val="24"/>
      <w:szCs w:val="24"/>
      <w:lang w:eastAsia="fr-FR" w:bidi="hi-IN"/>
    </w:rPr>
  </w:style>
  <w:style w:type="paragraph" w:customStyle="1" w:styleId="Default">
    <w:name w:val="Default"/>
    <w:rsid w:val="002635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5109E8"/>
  </w:style>
  <w:style w:type="character" w:customStyle="1" w:styleId="Titre4Car">
    <w:name w:val="Titre 4 Car"/>
    <w:basedOn w:val="Policepardfaut"/>
    <w:link w:val="Titre4"/>
    <w:uiPriority w:val="9"/>
    <w:rsid w:val="00537F9E"/>
    <w:rPr>
      <w:rFonts w:ascii="Minion Pro" w:eastAsiaTheme="majorEastAsia" w:hAnsi="Minion Pro" w:cstheme="majorBidi"/>
      <w:i/>
      <w:iCs/>
      <w:color w:val="807195"/>
      <w14:textFill>
        <w14:solidFill>
          <w14:srgbClr w14:val="807195">
            <w14:lumMod w14:val="50000"/>
          </w14:srgbClr>
        </w14:solidFill>
      </w14:textFill>
    </w:rPr>
  </w:style>
  <w:style w:type="paragraph" w:customStyle="1" w:styleId="Paragraphedeliste1">
    <w:name w:val="Paragraphe de liste1"/>
    <w:basedOn w:val="Normal"/>
    <w:rsid w:val="00426DA8"/>
    <w:pPr>
      <w:suppressAutoHyphens/>
      <w:spacing w:line="252" w:lineRule="auto"/>
    </w:pPr>
    <w:rPr>
      <w:rFonts w:ascii="Calibri" w:eastAsia="Arial Unicode MS" w:hAnsi="Calibri" w:cs="font427"/>
      <w:kern w:val="1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5B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D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6F384E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F384E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2509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traitcorpsdetexte">
    <w:name w:val="Body Text Indent"/>
    <w:basedOn w:val="Normal"/>
    <w:link w:val="RetraitcorpsdetexteCar"/>
    <w:uiPriority w:val="99"/>
    <w:unhideWhenUsed/>
    <w:rsid w:val="008D5611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D5611"/>
  </w:style>
  <w:style w:type="paragraph" w:customStyle="1" w:styleId="Standard2Z">
    <w:name w:val="Standard 2 &lt;Z&gt;"/>
    <w:basedOn w:val="Normal"/>
    <w:rsid w:val="008D5611"/>
    <w:pPr>
      <w:keepLines/>
      <w:spacing w:before="240" w:after="0" w:line="240" w:lineRule="auto"/>
      <w:ind w:left="284"/>
    </w:pPr>
    <w:rPr>
      <w:rFonts w:ascii="Arial" w:eastAsia="Times New Roman" w:hAnsi="Arial" w:cs="Times New Roman"/>
      <w:szCs w:val="20"/>
      <w:lang w:eastAsia="fr-FR"/>
    </w:rPr>
  </w:style>
  <w:style w:type="paragraph" w:customStyle="1" w:styleId="Standard1A">
    <w:name w:val="Standard 1 &lt;A&gt;"/>
    <w:basedOn w:val="Normal"/>
    <w:rsid w:val="008D5611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table" w:customStyle="1" w:styleId="TableauGrille3-Accentuation41">
    <w:name w:val="Tableau Grille 3 - Accentuation 41"/>
    <w:basedOn w:val="TableauNormal"/>
    <w:uiPriority w:val="48"/>
    <w:rsid w:val="0061620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73D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3D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3D3E"/>
    <w:rPr>
      <w:rFonts w:ascii="Minion Pro" w:hAnsi="Minion Pr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3D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3D3E"/>
    <w:rPr>
      <w:rFonts w:ascii="Minion Pro" w:hAnsi="Minion Pro"/>
      <w:b/>
      <w:bCs/>
      <w:sz w:val="20"/>
      <w:szCs w:val="20"/>
    </w:rPr>
  </w:style>
  <w:style w:type="paragraph" w:styleId="Sansinterligne">
    <w:name w:val="No Spacing"/>
    <w:uiPriority w:val="1"/>
    <w:qFormat/>
    <w:rsid w:val="00C0365C"/>
    <w:pPr>
      <w:spacing w:after="0" w:line="240" w:lineRule="auto"/>
      <w:ind w:firstLine="284"/>
      <w:jc w:val="both"/>
    </w:pPr>
    <w:rPr>
      <w:rFonts w:ascii="Minion Pro" w:hAnsi="Minion Pro"/>
    </w:rPr>
  </w:style>
  <w:style w:type="table" w:styleId="TableauGrille1Clair-Accentuation2">
    <w:name w:val="Grid Table 1 Light Accent 2"/>
    <w:basedOn w:val="TableauNormal"/>
    <w:uiPriority w:val="46"/>
    <w:rsid w:val="007322FB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57799-D148-4317-A1C9-D823804B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662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162</cp:revision>
  <cp:lastPrinted>2017-03-08T14:28:00Z</cp:lastPrinted>
  <dcterms:created xsi:type="dcterms:W3CDTF">2017-03-08T13:57:00Z</dcterms:created>
  <dcterms:modified xsi:type="dcterms:W3CDTF">2026-02-02T16:43:00Z</dcterms:modified>
</cp:coreProperties>
</file>