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8B3DF" w14:textId="790DF853" w:rsidR="0008497A" w:rsidRPr="00132F73" w:rsidRDefault="00132F73">
      <w:pPr>
        <w:rPr>
          <w:sz w:val="44"/>
          <w:szCs w:val="44"/>
          <w:u w:val="single"/>
        </w:rPr>
      </w:pPr>
      <w:r>
        <w:t xml:space="preserve">                                                           </w:t>
      </w:r>
      <w:r w:rsidR="00CC4589" w:rsidRPr="00132F73">
        <w:rPr>
          <w:sz w:val="44"/>
          <w:szCs w:val="44"/>
          <w:u w:val="single"/>
        </w:rPr>
        <w:t>COMPTE RENDU STAFF</w:t>
      </w:r>
    </w:p>
    <w:p w14:paraId="1FA8847D" w14:textId="1EEF6669" w:rsidR="00CC4589" w:rsidRDefault="00CC4589"/>
    <w:p w14:paraId="61388A0F" w14:textId="511538F7" w:rsidR="00CC4589" w:rsidRDefault="00CC4589"/>
    <w:p w14:paraId="36373B91" w14:textId="043EFE11" w:rsidR="00CC4589" w:rsidRDefault="00CC4589">
      <w:r w:rsidRPr="00132F73">
        <w:rPr>
          <w:sz w:val="28"/>
          <w:szCs w:val="28"/>
          <w:u w:val="single"/>
        </w:rPr>
        <w:t>Participants</w:t>
      </w:r>
      <w:r>
        <w:t> </w:t>
      </w:r>
      <w:r w:rsidRPr="00132F73">
        <w:rPr>
          <w:sz w:val="24"/>
          <w:szCs w:val="24"/>
        </w:rPr>
        <w:t xml:space="preserve">:                                                                                                        </w:t>
      </w:r>
      <w:r w:rsidRPr="00132F73">
        <w:rPr>
          <w:sz w:val="24"/>
          <w:szCs w:val="24"/>
          <w:u w:val="single"/>
        </w:rPr>
        <w:t>Date</w:t>
      </w:r>
      <w:r>
        <w:t> : 29/10/2020</w:t>
      </w:r>
    </w:p>
    <w:p w14:paraId="4F751B65" w14:textId="682F6E03" w:rsidR="00CC4589" w:rsidRDefault="00CC4589">
      <w:r>
        <w:t>DR DIOP ABDOULAYE</w:t>
      </w:r>
    </w:p>
    <w:p w14:paraId="7E9C5EE0" w14:textId="5D6BFB1E" w:rsidR="00CC4589" w:rsidRDefault="00CC4589">
      <w:r>
        <w:t>DR AISSATOU NGOM</w:t>
      </w:r>
    </w:p>
    <w:p w14:paraId="128DA14B" w14:textId="12D18CD9" w:rsidR="00CC4589" w:rsidRDefault="00CC4589">
      <w:r>
        <w:t>DR JULIETTE FAYE</w:t>
      </w:r>
    </w:p>
    <w:p w14:paraId="0C1514D6" w14:textId="564DDEF6" w:rsidR="00CC4589" w:rsidRDefault="00CC4589">
      <w:r>
        <w:t>FLORENCE SAMBOU</w:t>
      </w:r>
    </w:p>
    <w:p w14:paraId="046F726A" w14:textId="54367962" w:rsidR="00CC4589" w:rsidRDefault="00CC4589">
      <w:r>
        <w:t>BIGUE NDIAYE</w:t>
      </w:r>
    </w:p>
    <w:p w14:paraId="48DB7526" w14:textId="2FCB730C" w:rsidR="00CC4589" w:rsidRDefault="00CC4589">
      <w:r>
        <w:t xml:space="preserve">YAYE DIARRA NDOYE </w:t>
      </w:r>
    </w:p>
    <w:p w14:paraId="2B095659" w14:textId="74F7954A" w:rsidR="00CC4589" w:rsidRDefault="00CC4589">
      <w:r>
        <w:t>NDEYE ASTOU NDAO</w:t>
      </w:r>
    </w:p>
    <w:p w14:paraId="59273191" w14:textId="7FA58A4B" w:rsidR="00CC4589" w:rsidRDefault="00CC4589">
      <w:r>
        <w:t>ASSETTE BALDE</w:t>
      </w:r>
    </w:p>
    <w:p w14:paraId="0CB76153" w14:textId="5BF0FD57" w:rsidR="00CC4589" w:rsidRDefault="00CC4589">
      <w:r>
        <w:t xml:space="preserve">                        </w:t>
      </w:r>
    </w:p>
    <w:p w14:paraId="1A941EE3" w14:textId="3F71A044" w:rsidR="00CC4589" w:rsidRDefault="00CC4589"/>
    <w:p w14:paraId="6BB400D8" w14:textId="4040213D" w:rsidR="00CF4319" w:rsidRDefault="00CC4589">
      <w:r w:rsidRPr="00132F73">
        <w:rPr>
          <w:sz w:val="28"/>
          <w:szCs w:val="28"/>
          <w:u w:val="single"/>
        </w:rPr>
        <w:t>THEME</w:t>
      </w:r>
      <w:r>
        <w:t> : Prise en charge d’une RPM (</w:t>
      </w:r>
      <w:r w:rsidR="00D95FB8">
        <w:t>rupture prématurée</w:t>
      </w:r>
      <w:r w:rsidR="00CF4319">
        <w:t xml:space="preserve"> </w:t>
      </w:r>
      <w:r>
        <w:t>des membranes)</w:t>
      </w:r>
      <w:r w:rsidR="00CF4319">
        <w:t> /grossesse à terme :</w:t>
      </w:r>
    </w:p>
    <w:p w14:paraId="5A08F7D7" w14:textId="6F9507DC" w:rsidR="00CC4589" w:rsidRDefault="00CF4319">
      <w:r>
        <w:t xml:space="preserve">*LIQUIDE CLAIR : </w:t>
      </w:r>
    </w:p>
    <w:p w14:paraId="36F833D7" w14:textId="62766688" w:rsidR="00CF4319" w:rsidRDefault="00CF4319">
      <w:r>
        <w:t>-hospitalisation</w:t>
      </w:r>
    </w:p>
    <w:p w14:paraId="73485C20" w14:textId="44C31557" w:rsidR="00CF4319" w:rsidRDefault="00CF4319">
      <w:r>
        <w:t xml:space="preserve">-tampon stérile </w:t>
      </w:r>
    </w:p>
    <w:p w14:paraId="785AE6B3" w14:textId="7C0C5D42" w:rsidR="00CF4319" w:rsidRDefault="00CF4319">
      <w:r>
        <w:t>-proscrire les TV</w:t>
      </w:r>
    </w:p>
    <w:p w14:paraId="01629F9F" w14:textId="6AB7D240" w:rsidR="00132F73" w:rsidRDefault="00132F73">
      <w:r>
        <w:t>-antibioprophylaxie</w:t>
      </w:r>
    </w:p>
    <w:p w14:paraId="5FFA7893" w14:textId="428C7F3E" w:rsidR="00CF4319" w:rsidRDefault="00CF4319">
      <w:r>
        <w:t xml:space="preserve">-surveillance BDCF au </w:t>
      </w:r>
      <w:r w:rsidR="00D95FB8">
        <w:t xml:space="preserve">monitoring, </w:t>
      </w:r>
      <w:proofErr w:type="gramStart"/>
      <w:r w:rsidR="00D95FB8">
        <w:t>CU</w:t>
      </w:r>
      <w:r>
        <w:t>,…</w:t>
      </w:r>
      <w:proofErr w:type="gramEnd"/>
      <w:r>
        <w:t>)</w:t>
      </w:r>
    </w:p>
    <w:p w14:paraId="3C6600EC" w14:textId="5DE64D7D" w:rsidR="00132F73" w:rsidRDefault="00132F73">
      <w:r>
        <w:t xml:space="preserve">*si au bout </w:t>
      </w:r>
      <w:r w:rsidR="00D95FB8">
        <w:t xml:space="preserve">de 24H la femme n entre pas en travail on procède à un déclenchement si le bassin est </w:t>
      </w:r>
      <w:proofErr w:type="gramStart"/>
      <w:r w:rsidR="00D95FB8">
        <w:t>praticable ou bien césarienne</w:t>
      </w:r>
      <w:proofErr w:type="gramEnd"/>
      <w:r w:rsidR="00D95FB8">
        <w:t xml:space="preserve"> selon l’indication.</w:t>
      </w:r>
    </w:p>
    <w:p w14:paraId="02CA91ED" w14:textId="08F10159" w:rsidR="00D95FB8" w:rsidRDefault="00D95FB8">
      <w:r>
        <w:t>*LIQUIDE TEINTE OU MECONIAL traduisant une SFA à petite dilatation</w:t>
      </w:r>
      <w:proofErr w:type="gramStart"/>
      <w:r>
        <w:t xml:space="preserve"> :Césarienne</w:t>
      </w:r>
      <w:proofErr w:type="gramEnd"/>
    </w:p>
    <w:p w14:paraId="0DFF90CE" w14:textId="77777777" w:rsidR="00CF4319" w:rsidRDefault="00CF4319"/>
    <w:p w14:paraId="22365BAF" w14:textId="26A41DB3" w:rsidR="00CF4319" w:rsidRDefault="00CF4319"/>
    <w:p w14:paraId="17373DE4" w14:textId="77777777" w:rsidR="00CF4319" w:rsidRDefault="00CF4319"/>
    <w:sectPr w:rsidR="00CF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89"/>
    <w:rsid w:val="000031AD"/>
    <w:rsid w:val="00132F73"/>
    <w:rsid w:val="00CC4589"/>
    <w:rsid w:val="00CF4319"/>
    <w:rsid w:val="00D95FB8"/>
    <w:rsid w:val="00E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376"/>
  <w15:chartTrackingRefBased/>
  <w15:docId w15:val="{6FC466E0-1EC1-434C-B8BF-BEEA332C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2020-11-05T15:15:00Z</dcterms:created>
  <dcterms:modified xsi:type="dcterms:W3CDTF">2020-11-05T16:00:00Z</dcterms:modified>
</cp:coreProperties>
</file>