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ABF3" w14:textId="77777777" w:rsidR="00015239" w:rsidRDefault="00015239" w:rsidP="00015239"/>
    <w:p w14:paraId="3CF7EF09" w14:textId="431843AA" w:rsidR="002D4B36" w:rsidRPr="002D4B36" w:rsidRDefault="002D4B36" w:rsidP="001479EA">
      <w:pPr>
        <w:pStyle w:val="Titreprincipal"/>
        <w:rPr>
          <w:rFonts w:ascii="Minion Pro" w:hAnsi="Minion Pro" w:cstheme="minorHAnsi"/>
          <w:sz w:val="62"/>
          <w:szCs w:val="44"/>
        </w:rPr>
      </w:pPr>
      <w:r w:rsidRPr="002D4B36">
        <w:rPr>
          <w:rFonts w:ascii="Minion Pro" w:hAnsi="Minion Pro" w:cstheme="minorHAnsi"/>
          <w:sz w:val="62"/>
          <w:szCs w:val="44"/>
        </w:rPr>
        <w:t>Suivi Obstétrical Sage-Femme</w:t>
      </w:r>
    </w:p>
    <w:p w14:paraId="0E99F1E2" w14:textId="2D27FF7D" w:rsidR="002D4B36" w:rsidRPr="002D4B36" w:rsidRDefault="002D4B36" w:rsidP="002D4B36">
      <w:pPr>
        <w:pStyle w:val="Titreprincipal"/>
        <w:rPr>
          <w:rFonts w:ascii="Minion Pro" w:hAnsi="Minion Pro" w:cstheme="minorHAnsi"/>
          <w:sz w:val="74"/>
          <w:szCs w:val="44"/>
        </w:rPr>
      </w:pPr>
      <w:r w:rsidRPr="002D4B36">
        <w:rPr>
          <w:rFonts w:ascii="Minion Pro" w:hAnsi="Minion Pro" w:cstheme="minorHAnsi"/>
          <w:sz w:val="62"/>
          <w:szCs w:val="44"/>
        </w:rPr>
        <w:t>Définition des Critères d’Inclusion</w:t>
      </w:r>
    </w:p>
    <w:p w14:paraId="42E114C3" w14:textId="77777777" w:rsidR="002D4B36" w:rsidRPr="001575FE" w:rsidRDefault="002D4B36" w:rsidP="002D4B36">
      <w:pPr>
        <w:jc w:val="both"/>
        <w:rPr>
          <w:rFonts w:ascii="Minion Pro" w:hAnsi="Minion Pro" w:cstheme="minorHAnsi"/>
          <w:sz w:val="10"/>
          <w:szCs w:val="10"/>
        </w:rPr>
      </w:pPr>
    </w:p>
    <w:p w14:paraId="4FE65661" w14:textId="0ADC621F" w:rsidR="002D4B36" w:rsidRPr="002D4B36" w:rsidRDefault="002D4B36" w:rsidP="002D4B36">
      <w:pPr>
        <w:spacing w:after="0"/>
        <w:jc w:val="both"/>
        <w:rPr>
          <w:rFonts w:ascii="Minion Pro" w:hAnsi="Minion Pro"/>
          <w:sz w:val="22"/>
          <w:szCs w:val="22"/>
        </w:rPr>
      </w:pPr>
      <w:r w:rsidRPr="002D4B36">
        <w:rPr>
          <w:rFonts w:ascii="Minion Pro" w:hAnsi="Minion Pro"/>
          <w:sz w:val="22"/>
          <w:szCs w:val="22"/>
        </w:rPr>
        <w:t>Protocole proposé par Dr Donnadieu Anne-Claire le 27/01/2021, puis corrigé et validé le</w:t>
      </w:r>
      <w:r>
        <w:rPr>
          <w:rFonts w:ascii="Minion Pro" w:hAnsi="Minion Pro"/>
          <w:sz w:val="22"/>
          <w:szCs w:val="22"/>
        </w:rPr>
        <w:t xml:space="preserve"> 12/09/2022</w:t>
      </w:r>
      <w:r w:rsidRPr="002D4B36">
        <w:rPr>
          <w:rFonts w:ascii="Minion Pro" w:hAnsi="Minion Pro"/>
          <w:sz w:val="22"/>
          <w:szCs w:val="22"/>
        </w:rPr>
        <w:t xml:space="preserve"> par Dr Aissatou </w:t>
      </w:r>
      <w:proofErr w:type="spellStart"/>
      <w:r w:rsidRPr="002D4B36">
        <w:rPr>
          <w:rFonts w:ascii="Minion Pro" w:hAnsi="Minion Pro"/>
          <w:sz w:val="22"/>
          <w:szCs w:val="22"/>
        </w:rPr>
        <w:t>Ngom</w:t>
      </w:r>
      <w:proofErr w:type="spellEnd"/>
      <w:r w:rsidRPr="002D4B36">
        <w:rPr>
          <w:rFonts w:ascii="Minion Pro" w:hAnsi="Minion Pro"/>
          <w:sz w:val="22"/>
          <w:szCs w:val="22"/>
        </w:rPr>
        <w:t xml:space="preserve">, Médecin Responsable du Service de Gynécologie, Lionel </w:t>
      </w:r>
      <w:proofErr w:type="spellStart"/>
      <w:r w:rsidRPr="002D4B36">
        <w:rPr>
          <w:rFonts w:ascii="Minion Pro" w:hAnsi="Minion Pro"/>
          <w:sz w:val="22"/>
          <w:szCs w:val="22"/>
        </w:rPr>
        <w:t>Aguidissou</w:t>
      </w:r>
      <w:proofErr w:type="spellEnd"/>
      <w:r w:rsidRPr="002D4B36">
        <w:rPr>
          <w:rFonts w:ascii="Minion Pro" w:hAnsi="Minion Pro"/>
          <w:sz w:val="22"/>
          <w:szCs w:val="22"/>
        </w:rPr>
        <w:t xml:space="preserve">, Généraliste FFI Gynécologie, Dr Anafi </w:t>
      </w:r>
      <w:proofErr w:type="spellStart"/>
      <w:r w:rsidRPr="002D4B36">
        <w:rPr>
          <w:rFonts w:ascii="Minion Pro" w:hAnsi="Minion Pro"/>
          <w:sz w:val="22"/>
          <w:szCs w:val="22"/>
        </w:rPr>
        <w:t>Ouena</w:t>
      </w:r>
      <w:proofErr w:type="spellEnd"/>
      <w:r w:rsidRPr="002D4B36">
        <w:rPr>
          <w:rFonts w:ascii="Minion Pro" w:hAnsi="Minion Pro"/>
          <w:sz w:val="22"/>
          <w:szCs w:val="22"/>
        </w:rPr>
        <w:t>, Gynécologue</w:t>
      </w:r>
      <w:r w:rsidR="00FC38E8">
        <w:rPr>
          <w:rFonts w:ascii="Minion Pro" w:hAnsi="Minion Pro"/>
          <w:sz w:val="22"/>
          <w:szCs w:val="22"/>
        </w:rPr>
        <w:t>.</w:t>
      </w:r>
    </w:p>
    <w:p w14:paraId="786569ED" w14:textId="77777777" w:rsidR="002D4B36" w:rsidRPr="002D4B36" w:rsidRDefault="002D4B36" w:rsidP="002D4B36">
      <w:pPr>
        <w:spacing w:before="240" w:after="0" w:line="257" w:lineRule="auto"/>
        <w:jc w:val="both"/>
        <w:rPr>
          <w:rFonts w:ascii="Minion Pro" w:hAnsi="Minion Pro" w:cstheme="minorHAnsi"/>
          <w:b/>
          <w:bCs/>
          <w:u w:val="single"/>
        </w:rPr>
      </w:pPr>
      <w:r w:rsidRPr="002D4B36">
        <w:rPr>
          <w:rFonts w:ascii="Minion Pro" w:hAnsi="Minion Pro" w:cstheme="minorHAnsi"/>
          <w:b/>
          <w:bCs/>
          <w:u w:val="single"/>
        </w:rPr>
        <w:t>Suivi obstétrical par une sage-femme</w:t>
      </w:r>
    </w:p>
    <w:p w14:paraId="659D9C2F" w14:textId="77777777" w:rsidR="002D4B36" w:rsidRPr="002D4B36" w:rsidRDefault="002D4B36" w:rsidP="002D4B36">
      <w:pPr>
        <w:spacing w:before="120" w:after="0"/>
        <w:jc w:val="both"/>
        <w:rPr>
          <w:rFonts w:ascii="Minion Pro" w:hAnsi="Minion Pro" w:cstheme="minorHAnsi"/>
          <w:sz w:val="22"/>
          <w:szCs w:val="22"/>
          <w:u w:val="single"/>
        </w:rPr>
      </w:pPr>
      <w:r w:rsidRPr="002D4B36">
        <w:rPr>
          <w:rFonts w:ascii="Minion Pro" w:hAnsi="Minion Pro" w:cstheme="minorHAnsi"/>
          <w:sz w:val="22"/>
          <w:szCs w:val="22"/>
        </w:rPr>
        <w:t>Critères d'inclusion :</w:t>
      </w:r>
    </w:p>
    <w:p w14:paraId="6A7DB746" w14:textId="77777777" w:rsidR="002D4B36" w:rsidRPr="002D4B36" w:rsidRDefault="002D4B36" w:rsidP="002D4B36">
      <w:pPr>
        <w:numPr>
          <w:ilvl w:val="0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Patiente de 18 à 42 ans</w:t>
      </w:r>
    </w:p>
    <w:p w14:paraId="73ECF076" w14:textId="77777777" w:rsidR="002D4B36" w:rsidRPr="002D4B36" w:rsidRDefault="002D4B36" w:rsidP="002D4B36">
      <w:pPr>
        <w:numPr>
          <w:ilvl w:val="0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Grossesse unique</w:t>
      </w:r>
    </w:p>
    <w:p w14:paraId="63D1DE9E" w14:textId="77777777" w:rsidR="002D4B36" w:rsidRPr="002D4B36" w:rsidRDefault="002D4B36" w:rsidP="002D4B36">
      <w:pPr>
        <w:numPr>
          <w:ilvl w:val="0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 xml:space="preserve">Absence d'ATCD médico-chirurgicaux </w:t>
      </w:r>
    </w:p>
    <w:p w14:paraId="05564811" w14:textId="77777777" w:rsidR="002D4B36" w:rsidRPr="002D4B36" w:rsidRDefault="002D4B36" w:rsidP="002D4B36">
      <w:pPr>
        <w:numPr>
          <w:ilvl w:val="0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Utérus non cicatriciel</w:t>
      </w:r>
    </w:p>
    <w:p w14:paraId="4DDF2FA0" w14:textId="619B0998" w:rsidR="002D4B36" w:rsidRPr="002D4B36" w:rsidRDefault="002D4B36" w:rsidP="002D4B36">
      <w:p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Suivi débuté avant 24 SA</w:t>
      </w:r>
    </w:p>
    <w:p w14:paraId="0632EE63" w14:textId="039513C6" w:rsidR="002D4B36" w:rsidRDefault="002D4B36" w:rsidP="002D4B36">
      <w:pPr>
        <w:spacing w:before="240" w:after="0" w:line="257" w:lineRule="auto"/>
        <w:jc w:val="both"/>
        <w:rPr>
          <w:rFonts w:ascii="Minion Pro" w:hAnsi="Minion Pro" w:cstheme="minorHAnsi"/>
          <w:b/>
          <w:bCs/>
          <w:u w:val="single"/>
        </w:rPr>
      </w:pPr>
      <w:r w:rsidRPr="002D4B36">
        <w:rPr>
          <w:rFonts w:ascii="Minion Pro" w:hAnsi="Minion Pro" w:cstheme="minorHAnsi"/>
          <w:b/>
          <w:bCs/>
          <w:u w:val="single"/>
        </w:rPr>
        <w:t>Suivi obstétrical par un gynécologue</w:t>
      </w:r>
    </w:p>
    <w:p w14:paraId="6AEFF699" w14:textId="21EEA0FD" w:rsidR="002D4B36" w:rsidRPr="002D4B36" w:rsidRDefault="002D4B36" w:rsidP="002D4B36">
      <w:p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b/>
          <w:bCs/>
          <w:sz w:val="22"/>
          <w:szCs w:val="22"/>
        </w:rPr>
        <w:t>Si ATCD :</w:t>
      </w:r>
    </w:p>
    <w:p w14:paraId="5AA2CA6C" w14:textId="77777777" w:rsidR="00191A89" w:rsidRPr="00191A89" w:rsidRDefault="00191A89" w:rsidP="00191A89">
      <w:pPr>
        <w:pStyle w:val="Paragraphedeliste"/>
        <w:numPr>
          <w:ilvl w:val="0"/>
          <w:numId w:val="1"/>
        </w:numPr>
        <w:spacing w:before="240" w:after="0" w:line="257" w:lineRule="auto"/>
        <w:jc w:val="both"/>
        <w:rPr>
          <w:rFonts w:ascii="Minion Pro" w:hAnsi="Minion Pro" w:cstheme="minorHAnsi"/>
          <w:sz w:val="22"/>
          <w:szCs w:val="22"/>
        </w:rPr>
      </w:pPr>
      <w:r w:rsidRPr="00191A89">
        <w:rPr>
          <w:rFonts w:ascii="Minion Pro" w:hAnsi="Minion Pro" w:cstheme="minorHAnsi"/>
          <w:sz w:val="22"/>
          <w:szCs w:val="22"/>
        </w:rPr>
        <w:t>Infertilité primaire</w:t>
      </w:r>
    </w:p>
    <w:p w14:paraId="12D432FC" w14:textId="77777777" w:rsidR="002D4B36" w:rsidRPr="002D4B36" w:rsidRDefault="002D4B36" w:rsidP="002D4B36">
      <w:pPr>
        <w:numPr>
          <w:ilvl w:val="0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ATCD médicaux en dehors de la grossesse :</w:t>
      </w:r>
    </w:p>
    <w:p w14:paraId="71B4BA7F" w14:textId="77777777" w:rsidR="002D4B36" w:rsidRPr="002D4B36" w:rsidRDefault="002D4B36" w:rsidP="002D4B36">
      <w:pPr>
        <w:numPr>
          <w:ilvl w:val="1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Cardiopathies</w:t>
      </w:r>
    </w:p>
    <w:p w14:paraId="3D6388E2" w14:textId="77777777" w:rsidR="002D4B36" w:rsidRPr="002D4B36" w:rsidRDefault="002D4B36" w:rsidP="002D4B36">
      <w:pPr>
        <w:numPr>
          <w:ilvl w:val="1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Diabète</w:t>
      </w:r>
    </w:p>
    <w:p w14:paraId="2E870B90" w14:textId="77777777" w:rsidR="002D4B36" w:rsidRPr="002D4B36" w:rsidRDefault="002D4B36" w:rsidP="002D4B36">
      <w:pPr>
        <w:numPr>
          <w:ilvl w:val="1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Épilepsie</w:t>
      </w:r>
    </w:p>
    <w:p w14:paraId="0DD35567" w14:textId="77777777" w:rsidR="002D4B36" w:rsidRPr="002D4B36" w:rsidRDefault="002D4B36" w:rsidP="002D4B36">
      <w:pPr>
        <w:numPr>
          <w:ilvl w:val="1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Asthme</w:t>
      </w:r>
    </w:p>
    <w:p w14:paraId="7F800BD5" w14:textId="77777777" w:rsidR="002D4B36" w:rsidRPr="002D4B36" w:rsidRDefault="002D4B36" w:rsidP="002D4B36">
      <w:pPr>
        <w:numPr>
          <w:ilvl w:val="1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Drépanocytose homozygote SS</w:t>
      </w:r>
    </w:p>
    <w:p w14:paraId="6E52EC27" w14:textId="77777777" w:rsidR="002D4B36" w:rsidRPr="002D4B36" w:rsidRDefault="002D4B36" w:rsidP="002D4B36">
      <w:pPr>
        <w:numPr>
          <w:ilvl w:val="1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Hypertension artérielle</w:t>
      </w:r>
    </w:p>
    <w:p w14:paraId="7E3A8515" w14:textId="77777777" w:rsidR="002D4B36" w:rsidRPr="002D4B36" w:rsidRDefault="002D4B36" w:rsidP="002D4B36">
      <w:pPr>
        <w:numPr>
          <w:ilvl w:val="1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Autres maladies chroniques.</w:t>
      </w:r>
    </w:p>
    <w:p w14:paraId="26106CA5" w14:textId="77777777" w:rsidR="002D4B36" w:rsidRPr="002D4B36" w:rsidRDefault="002D4B36" w:rsidP="002D4B36">
      <w:pPr>
        <w:numPr>
          <w:ilvl w:val="0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 xml:space="preserve"> ATCD Chirurgicaux (myomectomie, césarienne...)</w:t>
      </w:r>
    </w:p>
    <w:p w14:paraId="0A8657F6" w14:textId="1840C230" w:rsidR="00DC2748" w:rsidRPr="001575FE" w:rsidRDefault="002D4B36" w:rsidP="00DC2748">
      <w:pPr>
        <w:numPr>
          <w:ilvl w:val="0"/>
          <w:numId w:val="1"/>
        </w:num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sz w:val="22"/>
          <w:szCs w:val="22"/>
        </w:rPr>
        <w:t>ATCD obstétricaux : utérus cicatriciel, ATCD de césarienne,</w:t>
      </w:r>
      <w:r>
        <w:rPr>
          <w:rFonts w:ascii="Minion Pro" w:hAnsi="Minion Pro" w:cstheme="minorHAnsi"/>
          <w:sz w:val="22"/>
          <w:szCs w:val="22"/>
        </w:rPr>
        <w:t xml:space="preserve"> </w:t>
      </w:r>
      <w:r w:rsidRPr="002D4B36">
        <w:rPr>
          <w:rFonts w:ascii="Minion Pro" w:hAnsi="Minion Pro" w:cstheme="minorHAnsi"/>
          <w:sz w:val="22"/>
          <w:szCs w:val="22"/>
        </w:rPr>
        <w:t>ATCD HDD, ATCD accouchement compliqué</w:t>
      </w:r>
    </w:p>
    <w:p w14:paraId="1D02B9DB" w14:textId="77777777" w:rsidR="002D4B36" w:rsidRPr="002D4B36" w:rsidRDefault="002D4B36" w:rsidP="002D4B36">
      <w:p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 w:rsidRPr="002D4B36">
        <w:rPr>
          <w:rFonts w:ascii="Minion Pro" w:hAnsi="Minion Pro" w:cstheme="minorHAnsi"/>
          <w:b/>
          <w:bCs/>
          <w:sz w:val="22"/>
          <w:szCs w:val="22"/>
        </w:rPr>
        <w:t>LORS DU SUIVI :</w:t>
      </w:r>
      <w:r w:rsidRPr="002D4B36">
        <w:rPr>
          <w:rFonts w:ascii="Minion Pro" w:hAnsi="Minion Pro" w:cstheme="minorHAnsi"/>
          <w:sz w:val="22"/>
          <w:szCs w:val="22"/>
        </w:rPr>
        <w:t xml:space="preserve"> suivi gynécologique si pathologie gestationnelle associée HTA, prééclampsie, diabète, placenta prævia.</w:t>
      </w:r>
    </w:p>
    <w:p w14:paraId="0CA0C414" w14:textId="01F2D27B" w:rsidR="002D4B36" w:rsidRPr="002D4B36" w:rsidRDefault="00156311" w:rsidP="002D4B36">
      <w:pPr>
        <w:spacing w:before="120" w:after="0"/>
        <w:jc w:val="both"/>
        <w:rPr>
          <w:rFonts w:ascii="Minion Pro" w:hAnsi="Minion Pro" w:cstheme="minorHAnsi"/>
          <w:sz w:val="22"/>
          <w:szCs w:val="22"/>
        </w:rPr>
      </w:pPr>
      <w:r>
        <w:rPr>
          <w:rFonts w:ascii="Minion Pro" w:hAnsi="Minion Pro" w:cstheme="minorHAnsi"/>
          <w:b/>
          <w:bCs/>
          <w:sz w:val="22"/>
          <w:szCs w:val="22"/>
        </w:rPr>
        <w:t>Pronostic</w:t>
      </w:r>
      <w:r w:rsidR="002D4B36" w:rsidRPr="00156311">
        <w:rPr>
          <w:rFonts w:ascii="Minion Pro" w:hAnsi="Minion Pro" w:cstheme="minorHAnsi"/>
          <w:b/>
          <w:bCs/>
          <w:sz w:val="22"/>
          <w:szCs w:val="22"/>
        </w:rPr>
        <w:t xml:space="preserve"> d</w:t>
      </w:r>
      <w:r>
        <w:rPr>
          <w:rFonts w:ascii="Minion Pro" w:hAnsi="Minion Pro" w:cstheme="minorHAnsi"/>
          <w:b/>
          <w:bCs/>
          <w:sz w:val="22"/>
          <w:szCs w:val="22"/>
        </w:rPr>
        <w:t>e l’</w:t>
      </w:r>
      <w:r w:rsidR="002D4B36" w:rsidRPr="00156311">
        <w:rPr>
          <w:rFonts w:ascii="Minion Pro" w:hAnsi="Minion Pro" w:cstheme="minorHAnsi"/>
          <w:b/>
          <w:bCs/>
          <w:sz w:val="22"/>
          <w:szCs w:val="22"/>
        </w:rPr>
        <w:t xml:space="preserve">accouchement pour toutes les femmes au décours </w:t>
      </w:r>
      <w:r w:rsidRPr="00156311">
        <w:rPr>
          <w:rFonts w:ascii="Minion Pro" w:hAnsi="Minion Pro" w:cstheme="minorHAnsi"/>
          <w:b/>
          <w:bCs/>
          <w:sz w:val="22"/>
          <w:szCs w:val="22"/>
        </w:rPr>
        <w:t xml:space="preserve">du staff </w:t>
      </w:r>
      <w:r w:rsidR="0089756C" w:rsidRPr="00156311">
        <w:rPr>
          <w:rFonts w:ascii="Minion Pro" w:hAnsi="Minion Pro" w:cstheme="minorHAnsi"/>
          <w:b/>
          <w:bCs/>
          <w:sz w:val="22"/>
          <w:szCs w:val="22"/>
        </w:rPr>
        <w:t>à partir de 36</w:t>
      </w:r>
      <w:r w:rsidRPr="00156311">
        <w:rPr>
          <w:rFonts w:ascii="Minion Pro" w:hAnsi="Minion Pro" w:cstheme="minorHAnsi"/>
          <w:b/>
          <w:bCs/>
          <w:sz w:val="22"/>
          <w:szCs w:val="22"/>
        </w:rPr>
        <w:t xml:space="preserve">SA </w:t>
      </w:r>
      <w:r w:rsidR="002D4B36" w:rsidRPr="00156311">
        <w:rPr>
          <w:rFonts w:ascii="Minion Pro" w:hAnsi="Minion Pro" w:cstheme="minorHAnsi"/>
          <w:sz w:val="22"/>
          <w:szCs w:val="22"/>
        </w:rPr>
        <w:t>à noter dans le dossier médical de la patiente.</w:t>
      </w:r>
    </w:p>
    <w:p w14:paraId="0E8EEB9D" w14:textId="77777777" w:rsidR="002D4B36" w:rsidRPr="002D4B36" w:rsidRDefault="002D4B36" w:rsidP="002D4B36">
      <w:pPr>
        <w:spacing w:before="240" w:after="0" w:line="257" w:lineRule="auto"/>
        <w:jc w:val="both"/>
        <w:rPr>
          <w:rFonts w:ascii="Minion Pro" w:hAnsi="Minion Pro" w:cstheme="minorHAnsi"/>
          <w:b/>
          <w:bCs/>
          <w:u w:val="single"/>
        </w:rPr>
      </w:pPr>
      <w:r w:rsidRPr="002D4B36">
        <w:rPr>
          <w:rFonts w:ascii="Minion Pro" w:hAnsi="Minion Pro" w:cstheme="minorHAnsi"/>
          <w:b/>
          <w:bCs/>
          <w:u w:val="single"/>
        </w:rPr>
        <w:t xml:space="preserve">Indication radiopelvimétrie à faire au 3ème Trimestre : </w:t>
      </w:r>
    </w:p>
    <w:p w14:paraId="4B21B99A" w14:textId="582113B4" w:rsidR="002D4B36" w:rsidRPr="005F2C9D" w:rsidRDefault="002D4B36" w:rsidP="002D4B36">
      <w:pPr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2D4B36">
        <w:rPr>
          <w:rFonts w:ascii="Minion Pro" w:eastAsia="Times New Roman" w:hAnsi="Minion Pro" w:cstheme="minorHAnsi"/>
          <w:sz w:val="22"/>
          <w:szCs w:val="22"/>
        </w:rPr>
        <w:t>Siège, ATCD traumatisme du bassin, boiterie, taille &lt;1m50, anomalie du bassin à l'examen clinique</w:t>
      </w:r>
    </w:p>
    <w:sectPr w:rsidR="002D4B36" w:rsidRPr="005F2C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6DF5" w14:textId="77777777" w:rsidR="0014270A" w:rsidRDefault="0014270A" w:rsidP="002D4B36">
      <w:pPr>
        <w:spacing w:after="0" w:line="240" w:lineRule="auto"/>
      </w:pPr>
      <w:r>
        <w:separator/>
      </w:r>
    </w:p>
  </w:endnote>
  <w:endnote w:type="continuationSeparator" w:id="0">
    <w:p w14:paraId="6E8BE59F" w14:textId="77777777" w:rsidR="0014270A" w:rsidRDefault="0014270A" w:rsidP="002D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EF82" w14:textId="77777777" w:rsidR="0014270A" w:rsidRDefault="0014270A" w:rsidP="002D4B36">
      <w:pPr>
        <w:spacing w:after="0" w:line="240" w:lineRule="auto"/>
      </w:pPr>
      <w:r>
        <w:separator/>
      </w:r>
    </w:p>
  </w:footnote>
  <w:footnote w:type="continuationSeparator" w:id="0">
    <w:p w14:paraId="1276A48F" w14:textId="77777777" w:rsidR="0014270A" w:rsidRDefault="0014270A" w:rsidP="002D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3B94" w14:textId="5BB93893" w:rsidR="002D4B36" w:rsidRPr="00015239" w:rsidRDefault="002D4B36" w:rsidP="00015239">
    <w:pPr>
      <w:pStyle w:val="En-tte"/>
      <w:jc w:val="right"/>
      <w:rPr>
        <w:rFonts w:ascii="Minion Pro" w:hAnsi="Minion Pro"/>
        <w:sz w:val="16"/>
        <w:szCs w:val="16"/>
      </w:rPr>
    </w:pPr>
    <w:r w:rsidRPr="00015239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227978E" wp14:editId="3DB60280">
          <wp:simplePos x="0" y="0"/>
          <wp:positionH relativeFrom="column">
            <wp:posOffset>-2487</wp:posOffset>
          </wp:positionH>
          <wp:positionV relativeFrom="paragraph">
            <wp:posOffset>3347</wp:posOffset>
          </wp:positionV>
          <wp:extent cx="1705213" cy="495369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5239" w:rsidRPr="00015239">
      <w:rPr>
        <w:rFonts w:ascii="Minion Pro" w:hAnsi="Minion Pro"/>
        <w:sz w:val="16"/>
        <w:szCs w:val="16"/>
      </w:rPr>
      <w:t>PO05-PM0006</w:t>
    </w:r>
  </w:p>
  <w:p w14:paraId="6BBC3D36" w14:textId="22B630D6" w:rsidR="00015239" w:rsidRPr="00015239" w:rsidRDefault="00015239" w:rsidP="00015239">
    <w:pPr>
      <w:pStyle w:val="En-tte"/>
      <w:jc w:val="right"/>
      <w:rPr>
        <w:rFonts w:ascii="Minion Pro" w:hAnsi="Minion Pro"/>
        <w:sz w:val="16"/>
        <w:szCs w:val="16"/>
      </w:rPr>
    </w:pPr>
    <w:r w:rsidRPr="00015239">
      <w:rPr>
        <w:rFonts w:ascii="Minion Pro" w:hAnsi="Minion Pro"/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402E"/>
    <w:multiLevelType w:val="multilevel"/>
    <w:tmpl w:val="BEA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7069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6"/>
    <w:rsid w:val="00015239"/>
    <w:rsid w:val="00031D89"/>
    <w:rsid w:val="0009343A"/>
    <w:rsid w:val="00120A51"/>
    <w:rsid w:val="0014270A"/>
    <w:rsid w:val="001479EA"/>
    <w:rsid w:val="00156311"/>
    <w:rsid w:val="001575FE"/>
    <w:rsid w:val="00191A89"/>
    <w:rsid w:val="002D4B36"/>
    <w:rsid w:val="005F2C9D"/>
    <w:rsid w:val="00706905"/>
    <w:rsid w:val="0089756C"/>
    <w:rsid w:val="00D433AA"/>
    <w:rsid w:val="00DC2748"/>
    <w:rsid w:val="00E17B5B"/>
    <w:rsid w:val="00F61CF7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8B523"/>
  <w15:chartTrackingRefBased/>
  <w15:docId w15:val="{075B3FBE-28C1-43AA-AA9D-D804EB3A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36"/>
    <w:pPr>
      <w:widowControl w:val="0"/>
      <w:suppressAutoHyphens/>
      <w:spacing w:line="25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36"/>
  </w:style>
  <w:style w:type="paragraph" w:styleId="Pieddepage">
    <w:name w:val="footer"/>
    <w:basedOn w:val="Normal"/>
    <w:link w:val="Pieddepag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36"/>
  </w:style>
  <w:style w:type="paragraph" w:customStyle="1" w:styleId="Titreprincipal">
    <w:name w:val="Titre principal"/>
    <w:basedOn w:val="Normal"/>
    <w:rsid w:val="002D4B36"/>
    <w:pPr>
      <w:keepNext/>
      <w:pBdr>
        <w:left w:val="single" w:sz="4" w:space="0" w:color="8064A2"/>
        <w:right w:val="single" w:sz="4" w:space="0" w:color="8064A2"/>
      </w:pBdr>
      <w:spacing w:before="120" w:after="0" w:line="100" w:lineRule="atLeast"/>
      <w:contextualSpacing/>
      <w:jc w:val="center"/>
    </w:pPr>
    <w:rPr>
      <w:rFonts w:ascii="Arial" w:eastAsia="Microsoft YaHei" w:hAnsi="Arial"/>
      <w:color w:val="9FDF5F"/>
      <w:spacing w:val="-10"/>
      <w:sz w:val="84"/>
      <w:szCs w:val="84"/>
      <w:lang w:eastAsia="fr-FR"/>
    </w:rPr>
  </w:style>
  <w:style w:type="paragraph" w:styleId="Paragraphedeliste">
    <w:name w:val="List Paragraph"/>
    <w:basedOn w:val="Normal"/>
    <w:uiPriority w:val="34"/>
    <w:qFormat/>
    <w:rsid w:val="00191A8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10</cp:revision>
  <dcterms:created xsi:type="dcterms:W3CDTF">2022-09-28T07:22:00Z</dcterms:created>
  <dcterms:modified xsi:type="dcterms:W3CDTF">2022-10-14T12:16:00Z</dcterms:modified>
</cp:coreProperties>
</file>