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39D23" w14:textId="77777777" w:rsidR="009E326A" w:rsidRPr="00E96286" w:rsidRDefault="00C76996" w:rsidP="00E96286">
      <w:pPr>
        <w:pStyle w:val="Titre1"/>
      </w:pPr>
      <w:r w:rsidRPr="00E96286">
        <w:t>Objet</w:t>
      </w:r>
    </w:p>
    <w:p w14:paraId="7F20236C" w14:textId="17BC1393" w:rsidR="00AD49A1" w:rsidRPr="00BD0FF2" w:rsidRDefault="00E71204" w:rsidP="00E666D8">
      <w:pPr>
        <w:rPr>
          <w:rFonts w:ascii="Poppins" w:hAnsi="Poppins" w:cs="Poppins"/>
          <w:sz w:val="20"/>
          <w:szCs w:val="20"/>
        </w:rPr>
      </w:pPr>
      <w:r w:rsidRPr="00BD0FF2">
        <w:rPr>
          <w:rFonts w:ascii="Poppins" w:hAnsi="Poppins" w:cs="Poppins"/>
          <w:sz w:val="20"/>
          <w:szCs w:val="20"/>
        </w:rPr>
        <w:t>Cette procédure</w:t>
      </w:r>
      <w:r w:rsidR="001629BA" w:rsidRPr="00BD0FF2">
        <w:rPr>
          <w:rFonts w:ascii="Poppins" w:hAnsi="Poppins" w:cs="Poppins"/>
          <w:sz w:val="20"/>
          <w:szCs w:val="20"/>
        </w:rPr>
        <w:t xml:space="preserve"> a pour objet de décrire les dispositions de </w:t>
      </w:r>
      <w:r w:rsidR="001B4811" w:rsidRPr="00BD0FF2">
        <w:rPr>
          <w:rFonts w:ascii="Poppins" w:hAnsi="Poppins" w:cs="Poppins"/>
          <w:sz w:val="20"/>
          <w:szCs w:val="20"/>
        </w:rPr>
        <w:t xml:space="preserve">prise en charge des accidents d’exposition au sang. </w:t>
      </w:r>
      <w:r w:rsidRPr="00BD0FF2">
        <w:rPr>
          <w:rFonts w:ascii="Poppins" w:hAnsi="Poppins" w:cs="Poppins"/>
          <w:sz w:val="20"/>
          <w:szCs w:val="20"/>
        </w:rPr>
        <w:t>Elle</w:t>
      </w:r>
      <w:r w:rsidR="001B4811" w:rsidRPr="00BD0FF2">
        <w:rPr>
          <w:rFonts w:ascii="Poppins" w:hAnsi="Poppins" w:cs="Poppins"/>
          <w:sz w:val="20"/>
          <w:szCs w:val="20"/>
        </w:rPr>
        <w:t xml:space="preserve"> vise à limiter autant que possible le risque d’accidents ainsi qu’à assurer une prise en charge rapide et efficace en cas d’accident.</w:t>
      </w:r>
    </w:p>
    <w:p w14:paraId="0EFBF307" w14:textId="77777777" w:rsidR="00C76996" w:rsidRPr="00BD0FF2" w:rsidRDefault="00C76996" w:rsidP="00E96286">
      <w:pPr>
        <w:pStyle w:val="Titre1"/>
      </w:pPr>
      <w:r w:rsidRPr="00BD0FF2">
        <w:t>Domaine d’application</w:t>
      </w:r>
    </w:p>
    <w:p w14:paraId="72A712B4" w14:textId="7C015066" w:rsidR="009E326A" w:rsidRPr="00BD0FF2" w:rsidRDefault="00C76996" w:rsidP="00B069CF">
      <w:pPr>
        <w:rPr>
          <w:rFonts w:ascii="Poppins" w:hAnsi="Poppins" w:cs="Poppins"/>
          <w:sz w:val="20"/>
          <w:szCs w:val="20"/>
        </w:rPr>
      </w:pPr>
      <w:r w:rsidRPr="00BD0FF2">
        <w:rPr>
          <w:rFonts w:ascii="Poppins" w:hAnsi="Poppins" w:cs="Poppins"/>
          <w:sz w:val="20"/>
          <w:szCs w:val="20"/>
        </w:rPr>
        <w:t xml:space="preserve"> </w:t>
      </w:r>
      <w:r w:rsidR="00E71204" w:rsidRPr="00BD0FF2">
        <w:rPr>
          <w:rFonts w:ascii="Poppins" w:hAnsi="Poppins" w:cs="Poppins"/>
          <w:sz w:val="20"/>
          <w:szCs w:val="20"/>
        </w:rPr>
        <w:t>Cette présente procédure</w:t>
      </w:r>
      <w:r w:rsidR="00CB5C0F" w:rsidRPr="00BD0FF2">
        <w:rPr>
          <w:rFonts w:ascii="Poppins" w:hAnsi="Poppins" w:cs="Poppins"/>
          <w:sz w:val="20"/>
          <w:szCs w:val="20"/>
        </w:rPr>
        <w:t xml:space="preserve"> s’applique à</w:t>
      </w:r>
      <w:r w:rsidR="001B4811" w:rsidRPr="00BD0FF2">
        <w:rPr>
          <w:rFonts w:ascii="Poppins" w:hAnsi="Poppins" w:cs="Poppins"/>
          <w:sz w:val="20"/>
          <w:szCs w:val="20"/>
        </w:rPr>
        <w:t xml:space="preserve"> l’ensemble des structures NEST.</w:t>
      </w:r>
    </w:p>
    <w:p w14:paraId="0E858851" w14:textId="77777777" w:rsidR="009E326A" w:rsidRPr="00BD0FF2" w:rsidRDefault="00CB5C0F" w:rsidP="00E96286">
      <w:pPr>
        <w:pStyle w:val="Titre1"/>
      </w:pPr>
      <w:r w:rsidRPr="00BD0FF2">
        <w:t>Responsabilité</w:t>
      </w:r>
    </w:p>
    <w:p w14:paraId="33CB47E5" w14:textId="43FC2A92" w:rsidR="009E326A" w:rsidRPr="00BD0FF2" w:rsidRDefault="001B4811" w:rsidP="00B069CF">
      <w:pPr>
        <w:rPr>
          <w:rFonts w:ascii="Poppins" w:hAnsi="Poppins" w:cs="Poppins"/>
          <w:sz w:val="20"/>
          <w:szCs w:val="20"/>
        </w:rPr>
      </w:pPr>
      <w:r w:rsidRPr="00BD0FF2">
        <w:rPr>
          <w:rFonts w:ascii="Poppins" w:hAnsi="Poppins" w:cs="Poppins"/>
          <w:sz w:val="20"/>
          <w:szCs w:val="20"/>
        </w:rPr>
        <w:t>Le pilote</w:t>
      </w:r>
      <w:r w:rsidR="002A34C5" w:rsidRPr="00BD0FF2">
        <w:rPr>
          <w:rFonts w:ascii="Poppins" w:hAnsi="Poppins" w:cs="Poppins"/>
          <w:sz w:val="20"/>
          <w:szCs w:val="20"/>
        </w:rPr>
        <w:t xml:space="preserve"> </w:t>
      </w:r>
      <w:r w:rsidR="00CB5C0F" w:rsidRPr="00BD0FF2">
        <w:rPr>
          <w:rFonts w:ascii="Poppins" w:hAnsi="Poppins" w:cs="Poppins"/>
          <w:sz w:val="20"/>
          <w:szCs w:val="20"/>
        </w:rPr>
        <w:t xml:space="preserve">est </w:t>
      </w:r>
      <w:r w:rsidR="009E326A" w:rsidRPr="00BD0FF2">
        <w:rPr>
          <w:rFonts w:ascii="Poppins" w:hAnsi="Poppins" w:cs="Poppins"/>
          <w:sz w:val="20"/>
          <w:szCs w:val="20"/>
        </w:rPr>
        <w:t xml:space="preserve">chargé de </w:t>
      </w:r>
      <w:r w:rsidR="00CB5C0F" w:rsidRPr="00BD0FF2">
        <w:rPr>
          <w:rFonts w:ascii="Poppins" w:hAnsi="Poppins" w:cs="Poppins"/>
          <w:sz w:val="20"/>
          <w:szCs w:val="20"/>
        </w:rPr>
        <w:t>l’application</w:t>
      </w:r>
      <w:r w:rsidR="009E326A" w:rsidRPr="00BD0FF2">
        <w:rPr>
          <w:rFonts w:ascii="Poppins" w:hAnsi="Poppins" w:cs="Poppins"/>
          <w:sz w:val="20"/>
          <w:szCs w:val="20"/>
        </w:rPr>
        <w:t xml:space="preserve"> de </w:t>
      </w:r>
      <w:r w:rsidR="002A34C5" w:rsidRPr="00BD0FF2">
        <w:rPr>
          <w:rFonts w:ascii="Poppins" w:hAnsi="Poppins" w:cs="Poppins"/>
          <w:sz w:val="20"/>
          <w:szCs w:val="20"/>
        </w:rPr>
        <w:t>c</w:t>
      </w:r>
      <w:r w:rsidR="00E71204" w:rsidRPr="00BD0FF2">
        <w:rPr>
          <w:rFonts w:ascii="Poppins" w:hAnsi="Poppins" w:cs="Poppins"/>
          <w:sz w:val="20"/>
          <w:szCs w:val="20"/>
        </w:rPr>
        <w:t>ette procédure</w:t>
      </w:r>
      <w:r w:rsidR="00E91722" w:rsidRPr="00BD0FF2">
        <w:rPr>
          <w:rFonts w:ascii="Poppins" w:hAnsi="Poppins" w:cs="Poppins"/>
          <w:sz w:val="20"/>
          <w:szCs w:val="20"/>
        </w:rPr>
        <w:t>.</w:t>
      </w:r>
    </w:p>
    <w:p w14:paraId="30341E20" w14:textId="7A3623A2" w:rsidR="001B4811" w:rsidRPr="00BD0FF2" w:rsidRDefault="00D23A42" w:rsidP="00E96286">
      <w:pPr>
        <w:pStyle w:val="Titre1"/>
      </w:pPr>
      <w:r w:rsidRPr="00BD0FF2">
        <w:t>Description d</w:t>
      </w:r>
      <w:r w:rsidR="00290ADA" w:rsidRPr="00BD0FF2">
        <w:t>e la procédure</w:t>
      </w:r>
    </w:p>
    <w:p w14:paraId="5A748671" w14:textId="77777777" w:rsidR="001B4811" w:rsidRPr="00BD0FF2" w:rsidRDefault="001B4811" w:rsidP="001B4811">
      <w:pPr>
        <w:rPr>
          <w:rFonts w:ascii="Poppins" w:hAnsi="Poppins" w:cs="Poppins"/>
          <w:b/>
          <w:sz w:val="28"/>
          <w:szCs w:val="28"/>
        </w:rPr>
      </w:pPr>
      <w:r w:rsidRPr="00BD0FF2">
        <w:rPr>
          <w:rFonts w:ascii="Poppins" w:hAnsi="Poppins" w:cs="Poppins"/>
          <w:b/>
          <w:sz w:val="28"/>
          <w:szCs w:val="28"/>
        </w:rPr>
        <w:t xml:space="preserve">                    </w:t>
      </w:r>
      <w:r w:rsidRPr="00BD0FF2">
        <w:rPr>
          <w:rFonts w:ascii="Poppins" w:hAnsi="Poppins" w:cs="Poppin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E5578" wp14:editId="1B719132">
                <wp:simplePos x="0" y="0"/>
                <wp:positionH relativeFrom="margin">
                  <wp:posOffset>311785</wp:posOffset>
                </wp:positionH>
                <wp:positionV relativeFrom="paragraph">
                  <wp:posOffset>11430</wp:posOffset>
                </wp:positionV>
                <wp:extent cx="5267325" cy="1737360"/>
                <wp:effectExtent l="0" t="0" r="28575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7325" cy="1737360"/>
                        </a:xfrm>
                        <a:prstGeom prst="rect">
                          <a:avLst/>
                        </a:prstGeom>
                        <a:solidFill>
                          <a:srgbClr val="D54439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8AA10" w14:textId="77777777" w:rsidR="001B4811" w:rsidRPr="001339E9" w:rsidRDefault="001B4811" w:rsidP="001B4811">
                            <w:pPr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1339E9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>Les mesures à prendre en urgence doivent être connues de tous.</w:t>
                            </w:r>
                          </w:p>
                          <w:p w14:paraId="0FC0DD8A" w14:textId="77777777" w:rsidR="001B4811" w:rsidRPr="001339E9" w:rsidRDefault="001B4811" w:rsidP="001B4811">
                            <w:pPr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1339E9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>En ce qui concerne les AES avec exposition percutanée ou sur peau lésée ; les risques de transmission des 3 principaux virus ciblé</w:t>
                            </w:r>
                            <w:r w:rsidR="00810A4D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>s</w:t>
                            </w:r>
                            <w:r w:rsidRPr="001339E9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 xml:space="preserve"> par ces mesures sont de :</w:t>
                            </w:r>
                          </w:p>
                          <w:p w14:paraId="74FFB3AC" w14:textId="77777777" w:rsidR="001B4811" w:rsidRPr="001339E9" w:rsidRDefault="001B4811" w:rsidP="001B4811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before="0" w:after="160"/>
                              <w:jc w:val="left"/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1339E9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>0,3% pour le VIH</w:t>
                            </w:r>
                          </w:p>
                          <w:p w14:paraId="109CC4B3" w14:textId="77777777" w:rsidR="001B4811" w:rsidRPr="001339E9" w:rsidRDefault="001B4811" w:rsidP="001B4811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before="0" w:after="160"/>
                              <w:jc w:val="left"/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1339E9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>1 à 10% pour le virus de l’hépatite C (VHC)</w:t>
                            </w:r>
                          </w:p>
                          <w:p w14:paraId="6932BA34" w14:textId="77777777" w:rsidR="001B4811" w:rsidRPr="001339E9" w:rsidRDefault="001B4811" w:rsidP="001B4811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before="0" w:after="160"/>
                              <w:jc w:val="left"/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1339E9">
                              <w:rPr>
                                <w:color w:val="FFFFFF" w:themeColor="background1"/>
                                <w:sz w:val="24"/>
                                <w:szCs w:val="28"/>
                              </w:rPr>
                              <w:t>2 à 40% pour le virus de l’hépatite B (VHB)</w:t>
                            </w:r>
                          </w:p>
                          <w:p w14:paraId="5A1E390D" w14:textId="77777777" w:rsidR="001B4811" w:rsidRPr="001B4811" w:rsidRDefault="001B4811" w:rsidP="001B481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E5578" id="Rectangle 5" o:spid="_x0000_s1026" style="position:absolute;left:0;text-align:left;margin-left:24.55pt;margin-top:.9pt;width:414.75pt;height:136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" fillcolor="#d54439" strokecolor="#c00000" strokeweight="1pt">
                <v:textbox>
                  <w:txbxContent>
                    <w:p w14:paraId="2498AA10" w14:textId="77777777" w:rsidR="001B4811" w:rsidRPr="001339E9" w:rsidRDefault="001B4811" w:rsidP="001B4811">
                      <w:pPr>
                        <w:rPr>
                          <w:color w:val="FFFFFF" w:themeColor="background1"/>
                          <w:sz w:val="24"/>
                          <w:szCs w:val="28"/>
                        </w:rPr>
                      </w:pPr>
                      <w:r w:rsidRPr="001339E9">
                        <w:rPr>
                          <w:color w:val="FFFFFF" w:themeColor="background1"/>
                          <w:sz w:val="24"/>
                          <w:szCs w:val="28"/>
                        </w:rPr>
                        <w:t>Les mesures à prendre en urgence doivent être connues de tous.</w:t>
                      </w:r>
                    </w:p>
                    <w:p w14:paraId="0FC0DD8A" w14:textId="77777777" w:rsidR="001B4811" w:rsidRPr="001339E9" w:rsidRDefault="001B4811" w:rsidP="001B4811">
                      <w:pPr>
                        <w:rPr>
                          <w:color w:val="FFFFFF" w:themeColor="background1"/>
                          <w:sz w:val="24"/>
                          <w:szCs w:val="28"/>
                        </w:rPr>
                      </w:pPr>
                      <w:r w:rsidRPr="001339E9">
                        <w:rPr>
                          <w:color w:val="FFFFFF" w:themeColor="background1"/>
                          <w:sz w:val="24"/>
                          <w:szCs w:val="28"/>
                        </w:rPr>
                        <w:t>En ce qui concerne les AES avec exposition percutanée ou sur peau lésée ; les risques de transmission des 3 principaux virus ciblé</w:t>
                      </w:r>
                      <w:r w:rsidR="00810A4D">
                        <w:rPr>
                          <w:color w:val="FFFFFF" w:themeColor="background1"/>
                          <w:sz w:val="24"/>
                          <w:szCs w:val="28"/>
                        </w:rPr>
                        <w:t>s</w:t>
                      </w:r>
                      <w:r w:rsidRPr="001339E9">
                        <w:rPr>
                          <w:color w:val="FFFFFF" w:themeColor="background1"/>
                          <w:sz w:val="24"/>
                          <w:szCs w:val="28"/>
                        </w:rPr>
                        <w:t xml:space="preserve"> par ces mesures sont de :</w:t>
                      </w:r>
                    </w:p>
                    <w:p w14:paraId="74FFB3AC" w14:textId="77777777" w:rsidR="001B4811" w:rsidRPr="001339E9" w:rsidRDefault="001B4811" w:rsidP="001B4811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before="0" w:after="160"/>
                        <w:jc w:val="left"/>
                        <w:rPr>
                          <w:color w:val="FFFFFF" w:themeColor="background1"/>
                          <w:sz w:val="24"/>
                          <w:szCs w:val="28"/>
                        </w:rPr>
                      </w:pPr>
                      <w:r w:rsidRPr="001339E9">
                        <w:rPr>
                          <w:color w:val="FFFFFF" w:themeColor="background1"/>
                          <w:sz w:val="24"/>
                          <w:szCs w:val="28"/>
                        </w:rPr>
                        <w:t>0,3% pour le VIH</w:t>
                      </w:r>
                    </w:p>
                    <w:p w14:paraId="109CC4B3" w14:textId="77777777" w:rsidR="001B4811" w:rsidRPr="001339E9" w:rsidRDefault="001B4811" w:rsidP="001B4811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before="0" w:after="160"/>
                        <w:jc w:val="left"/>
                        <w:rPr>
                          <w:color w:val="FFFFFF" w:themeColor="background1"/>
                          <w:sz w:val="24"/>
                          <w:szCs w:val="28"/>
                        </w:rPr>
                      </w:pPr>
                      <w:r w:rsidRPr="001339E9">
                        <w:rPr>
                          <w:color w:val="FFFFFF" w:themeColor="background1"/>
                          <w:sz w:val="24"/>
                          <w:szCs w:val="28"/>
                        </w:rPr>
                        <w:t>1 à 10% pour le virus de l’hépatite C (VHC)</w:t>
                      </w:r>
                    </w:p>
                    <w:p w14:paraId="6932BA34" w14:textId="77777777" w:rsidR="001B4811" w:rsidRPr="001339E9" w:rsidRDefault="001B4811" w:rsidP="001B4811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before="0" w:after="160"/>
                        <w:jc w:val="left"/>
                        <w:rPr>
                          <w:color w:val="FFFFFF" w:themeColor="background1"/>
                          <w:sz w:val="24"/>
                          <w:szCs w:val="28"/>
                        </w:rPr>
                      </w:pPr>
                      <w:r w:rsidRPr="001339E9">
                        <w:rPr>
                          <w:color w:val="FFFFFF" w:themeColor="background1"/>
                          <w:sz w:val="24"/>
                          <w:szCs w:val="28"/>
                        </w:rPr>
                        <w:t>2 à 40% pour le virus de l’hépatite B (VHB)</w:t>
                      </w:r>
                    </w:p>
                    <w:p w14:paraId="5A1E390D" w14:textId="77777777" w:rsidR="001B4811" w:rsidRPr="001B4811" w:rsidRDefault="001B4811" w:rsidP="001B4811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568E91" w14:textId="77777777" w:rsidR="001B4811" w:rsidRPr="00BD0FF2" w:rsidRDefault="001B4811" w:rsidP="001B4811">
      <w:pPr>
        <w:rPr>
          <w:rFonts w:ascii="Poppins" w:hAnsi="Poppins" w:cs="Poppins"/>
          <w:sz w:val="24"/>
          <w:szCs w:val="24"/>
        </w:rPr>
      </w:pPr>
      <w:r w:rsidRPr="00BD0FF2">
        <w:rPr>
          <w:rFonts w:ascii="Poppins" w:hAnsi="Poppins" w:cs="Poppins"/>
          <w:sz w:val="24"/>
          <w:szCs w:val="24"/>
        </w:rPr>
        <w:t xml:space="preserve"> </w:t>
      </w:r>
    </w:p>
    <w:p w14:paraId="6AA831A1" w14:textId="77777777" w:rsidR="001B4811" w:rsidRPr="00BD0FF2" w:rsidRDefault="001B4811" w:rsidP="001B4811">
      <w:pPr>
        <w:rPr>
          <w:rFonts w:ascii="Poppins" w:hAnsi="Poppins" w:cs="Poppins"/>
          <w:b/>
          <w:sz w:val="28"/>
          <w:szCs w:val="28"/>
        </w:rPr>
      </w:pPr>
      <w:r w:rsidRPr="00BD0FF2">
        <w:rPr>
          <w:rFonts w:ascii="Poppins" w:hAnsi="Poppins" w:cs="Poppins"/>
          <w:b/>
          <w:sz w:val="28"/>
          <w:szCs w:val="28"/>
        </w:rPr>
        <w:t xml:space="preserve"> </w:t>
      </w:r>
    </w:p>
    <w:p w14:paraId="5184EF57" w14:textId="77777777" w:rsidR="001B4811" w:rsidRPr="00BD0FF2" w:rsidRDefault="001B4811" w:rsidP="001B4811">
      <w:pPr>
        <w:rPr>
          <w:rFonts w:ascii="Poppins" w:hAnsi="Poppins" w:cs="Poppins"/>
          <w:b/>
          <w:sz w:val="28"/>
          <w:szCs w:val="28"/>
        </w:rPr>
      </w:pPr>
    </w:p>
    <w:p w14:paraId="73DEAE20" w14:textId="77777777" w:rsidR="001B4811" w:rsidRPr="00BD0FF2" w:rsidRDefault="001B4811" w:rsidP="001B4811">
      <w:pPr>
        <w:rPr>
          <w:rFonts w:ascii="Poppins" w:hAnsi="Poppins" w:cs="Poppins"/>
          <w:b/>
          <w:sz w:val="28"/>
          <w:szCs w:val="28"/>
        </w:rPr>
      </w:pPr>
    </w:p>
    <w:p w14:paraId="40CAF371" w14:textId="77777777" w:rsidR="00CE79D2" w:rsidRPr="00BD0FF2" w:rsidRDefault="00CE79D2" w:rsidP="001B4811">
      <w:pPr>
        <w:ind w:firstLine="0"/>
        <w:rPr>
          <w:rStyle w:val="Titre1Car"/>
          <w:u w:val="single"/>
        </w:rPr>
      </w:pPr>
    </w:p>
    <w:p w14:paraId="44EA0C98" w14:textId="77777777" w:rsidR="006717EF" w:rsidRPr="00BD0FF2" w:rsidRDefault="001B4811" w:rsidP="00E96286">
      <w:pPr>
        <w:pStyle w:val="Titre1"/>
        <w:rPr>
          <w:rStyle w:val="Titre1Car"/>
        </w:rPr>
      </w:pPr>
      <w:r w:rsidRPr="00BD0FF2">
        <w:rPr>
          <w:rStyle w:val="Titre1Car"/>
        </w:rPr>
        <w:t>Définition</w:t>
      </w:r>
      <w:r w:rsidR="006717EF" w:rsidRPr="00BD0FF2">
        <w:rPr>
          <w:rStyle w:val="Titre1Car"/>
        </w:rPr>
        <w:t>s</w:t>
      </w:r>
    </w:p>
    <w:p w14:paraId="0082BDEF" w14:textId="77777777" w:rsidR="0010181E" w:rsidRPr="00BD0FF2" w:rsidRDefault="006717EF" w:rsidP="0010181E">
      <w:pPr>
        <w:rPr>
          <w:rFonts w:ascii="Poppins" w:hAnsi="Poppins" w:cs="Poppins"/>
          <w:sz w:val="20"/>
          <w:szCs w:val="20"/>
        </w:rPr>
      </w:pPr>
      <w:r w:rsidRPr="00BD0FF2">
        <w:rPr>
          <w:rFonts w:ascii="Poppins" w:hAnsi="Poppins" w:cs="Poppins"/>
          <w:sz w:val="20"/>
          <w:szCs w:val="20"/>
        </w:rPr>
        <w:t xml:space="preserve">AES : </w:t>
      </w:r>
      <w:r w:rsidR="001B4811" w:rsidRPr="00BD0FF2">
        <w:rPr>
          <w:rFonts w:ascii="Poppins" w:hAnsi="Poppins" w:cs="Poppins"/>
          <w:sz w:val="20"/>
          <w:szCs w:val="20"/>
        </w:rPr>
        <w:t>tout contact avec du sang ou un liquide biologique contenant du sang et comportant soit une effract</w:t>
      </w:r>
      <w:r w:rsidRPr="00BD0FF2">
        <w:rPr>
          <w:rFonts w:ascii="Poppins" w:hAnsi="Poppins" w:cs="Poppins"/>
          <w:sz w:val="20"/>
          <w:szCs w:val="20"/>
        </w:rPr>
        <w:t>ion cutanée (piqure, coupure),</w:t>
      </w:r>
      <w:r w:rsidR="001B4811" w:rsidRPr="00BD0FF2">
        <w:rPr>
          <w:rFonts w:ascii="Poppins" w:hAnsi="Poppins" w:cs="Poppins"/>
          <w:sz w:val="20"/>
          <w:szCs w:val="20"/>
        </w:rPr>
        <w:t xml:space="preserve"> soit une projection sur une muqueuse (œil) ou une peau lésée.</w:t>
      </w:r>
      <w:r w:rsidR="005D2B7F" w:rsidRPr="00BD0FF2">
        <w:rPr>
          <w:rFonts w:ascii="Poppins" w:hAnsi="Poppins" w:cs="Poppins"/>
          <w:sz w:val="20"/>
          <w:szCs w:val="20"/>
        </w:rPr>
        <w:t xml:space="preserve"> </w:t>
      </w:r>
      <w:r w:rsidR="001B4811" w:rsidRPr="00BD0FF2">
        <w:rPr>
          <w:rFonts w:ascii="Poppins" w:hAnsi="Poppins" w:cs="Poppins"/>
          <w:sz w:val="20"/>
          <w:szCs w:val="20"/>
        </w:rPr>
        <w:t>La CAT après exposition par partage de matériel d’injection repose sur le même principe.</w:t>
      </w:r>
    </w:p>
    <w:p w14:paraId="42F7E222" w14:textId="4E071378" w:rsidR="001B4811" w:rsidRPr="00BD0FF2" w:rsidRDefault="001B4811" w:rsidP="00E96286">
      <w:pPr>
        <w:pStyle w:val="Titre1"/>
      </w:pPr>
      <w:r w:rsidRPr="00BD0FF2">
        <w:t xml:space="preserve">Evaluation des risques infectieux en fonction de la nature de </w:t>
      </w:r>
      <w:r w:rsidR="00CE79D2" w:rsidRPr="00BD0FF2">
        <w:t>l</w:t>
      </w:r>
      <w:r w:rsidRPr="00BD0FF2">
        <w:t>’exposition</w:t>
      </w:r>
    </w:p>
    <w:p w14:paraId="4D1C9B33" w14:textId="77777777" w:rsidR="001B4811" w:rsidRPr="00BD0FF2" w:rsidRDefault="001B4811" w:rsidP="00BB14E0">
      <w:pPr>
        <w:pStyle w:val="Titre2"/>
        <w:rPr>
          <w:rFonts w:ascii="Poppins" w:hAnsi="Poppins" w:cs="Poppins"/>
          <w:color w:val="752864"/>
          <w:sz w:val="24"/>
          <w:szCs w:val="24"/>
        </w:rPr>
      </w:pPr>
      <w:r w:rsidRPr="00BD0FF2">
        <w:rPr>
          <w:rStyle w:val="Titre2Car"/>
          <w:rFonts w:ascii="Poppins" w:hAnsi="Poppins" w:cs="Poppins"/>
          <w:color w:val="752864"/>
          <w:sz w:val="24"/>
          <w:szCs w:val="24"/>
        </w:rPr>
        <w:t>Les liquides biologiques présentant un risque de Transmission (VIH, VHB, VHC)</w:t>
      </w:r>
      <w:r w:rsidRPr="00BD0FF2">
        <w:rPr>
          <w:rFonts w:ascii="Poppins" w:hAnsi="Poppins" w:cs="Poppins"/>
          <w:color w:val="752864"/>
          <w:sz w:val="22"/>
          <w:szCs w:val="22"/>
        </w:rPr>
        <w:t xml:space="preserve"> </w:t>
      </w:r>
      <w:r w:rsidRPr="00BD0FF2">
        <w:rPr>
          <w:rStyle w:val="Titre2Car"/>
          <w:rFonts w:ascii="Poppins" w:hAnsi="Poppins" w:cs="Poppins"/>
          <w:color w:val="752864"/>
          <w:sz w:val="24"/>
          <w:szCs w:val="24"/>
        </w:rPr>
        <w:t xml:space="preserve">sont : </w:t>
      </w:r>
    </w:p>
    <w:p w14:paraId="5D7ACEB7" w14:textId="77777777" w:rsidR="001B4811" w:rsidRPr="00BD0FF2" w:rsidRDefault="001B4811" w:rsidP="001B4811">
      <w:pPr>
        <w:pStyle w:val="Sansinterligne"/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r w:rsidRPr="00BD0FF2">
        <w:rPr>
          <w:rFonts w:ascii="Poppins" w:hAnsi="Poppins" w:cs="Poppins"/>
          <w:sz w:val="20"/>
          <w:szCs w:val="20"/>
        </w:rPr>
        <w:t>Sang</w:t>
      </w:r>
    </w:p>
    <w:p w14:paraId="4B591E7E" w14:textId="77777777" w:rsidR="001B4811" w:rsidRPr="00BD0FF2" w:rsidRDefault="001B4811" w:rsidP="001B4811">
      <w:pPr>
        <w:pStyle w:val="Sansinterligne"/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r w:rsidRPr="00BD0FF2">
        <w:rPr>
          <w:rFonts w:ascii="Poppins" w:hAnsi="Poppins" w:cs="Poppins"/>
          <w:sz w:val="20"/>
          <w:szCs w:val="20"/>
        </w:rPr>
        <w:lastRenderedPageBreak/>
        <w:t>Secrétions génitales</w:t>
      </w:r>
    </w:p>
    <w:p w14:paraId="34F3A3B6" w14:textId="77777777" w:rsidR="001B4811" w:rsidRPr="00BD0FF2" w:rsidRDefault="001B4811" w:rsidP="001B4811">
      <w:pPr>
        <w:pStyle w:val="Sansinterligne"/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r w:rsidRPr="00BD0FF2">
        <w:rPr>
          <w:rFonts w:ascii="Poppins" w:hAnsi="Poppins" w:cs="Poppins"/>
          <w:sz w:val="20"/>
          <w:szCs w:val="20"/>
        </w:rPr>
        <w:t>Lait maternel</w:t>
      </w:r>
    </w:p>
    <w:p w14:paraId="01DC5217" w14:textId="77777777" w:rsidR="001B4811" w:rsidRPr="00BD0FF2" w:rsidRDefault="001B4811" w:rsidP="001B4811">
      <w:pPr>
        <w:pStyle w:val="Sansinterligne"/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r w:rsidRPr="00BD0FF2">
        <w:rPr>
          <w:rFonts w:ascii="Poppins" w:hAnsi="Poppins" w:cs="Poppins"/>
          <w:sz w:val="20"/>
          <w:szCs w:val="20"/>
        </w:rPr>
        <w:t>Liquides des séreuses (liquide amniotique, LCR, péritoine…</w:t>
      </w:r>
      <w:r w:rsidR="00831121" w:rsidRPr="00BD0FF2">
        <w:rPr>
          <w:rFonts w:ascii="Poppins" w:hAnsi="Poppins" w:cs="Poppins"/>
          <w:sz w:val="20"/>
          <w:szCs w:val="20"/>
        </w:rPr>
        <w:t>)</w:t>
      </w:r>
    </w:p>
    <w:p w14:paraId="7C45EF14" w14:textId="77777777" w:rsidR="001B4811" w:rsidRPr="00BD0FF2" w:rsidRDefault="001B4811" w:rsidP="001B4811">
      <w:pPr>
        <w:pStyle w:val="Sansinterligne"/>
        <w:numPr>
          <w:ilvl w:val="0"/>
          <w:numId w:val="11"/>
        </w:numPr>
        <w:rPr>
          <w:rFonts w:ascii="Poppins" w:hAnsi="Poppins" w:cs="Poppins"/>
          <w:sz w:val="20"/>
          <w:szCs w:val="20"/>
        </w:rPr>
      </w:pPr>
      <w:r w:rsidRPr="00BD0FF2">
        <w:rPr>
          <w:rFonts w:ascii="Poppins" w:hAnsi="Poppins" w:cs="Poppins"/>
          <w:sz w:val="20"/>
          <w:szCs w:val="20"/>
        </w:rPr>
        <w:t>Tout liquide biologique contenant du sang</w:t>
      </w:r>
    </w:p>
    <w:p w14:paraId="21F1D159" w14:textId="77777777" w:rsidR="00CE79D2" w:rsidRPr="00BD0FF2" w:rsidRDefault="00CE79D2" w:rsidP="00CE79D2">
      <w:pPr>
        <w:pStyle w:val="Sansinterligne"/>
        <w:ind w:left="720" w:firstLine="0"/>
        <w:rPr>
          <w:rFonts w:ascii="Poppins" w:hAnsi="Poppins" w:cs="Poppins"/>
          <w:sz w:val="20"/>
          <w:szCs w:val="20"/>
        </w:rPr>
      </w:pPr>
    </w:p>
    <w:p w14:paraId="54F91048" w14:textId="3E0B0A43" w:rsidR="001B4811" w:rsidRPr="00BD0FF2" w:rsidRDefault="001B4811" w:rsidP="00BB14E0">
      <w:pPr>
        <w:pStyle w:val="Titre2"/>
        <w:rPr>
          <w:rFonts w:ascii="Poppins" w:hAnsi="Poppins" w:cs="Poppins"/>
          <w:color w:val="752864"/>
          <w:sz w:val="24"/>
          <w:szCs w:val="24"/>
        </w:rPr>
      </w:pPr>
      <w:r w:rsidRPr="00BD0FF2">
        <w:rPr>
          <w:rFonts w:ascii="Poppins" w:hAnsi="Poppins" w:cs="Poppins"/>
          <w:color w:val="752864"/>
          <w:sz w:val="24"/>
          <w:szCs w:val="24"/>
        </w:rPr>
        <w:t>NE SONT PAS considér</w:t>
      </w:r>
      <w:r w:rsidR="00810A4D" w:rsidRPr="00BD0FF2">
        <w:rPr>
          <w:rFonts w:ascii="Poppins" w:hAnsi="Poppins" w:cs="Poppins"/>
          <w:color w:val="752864"/>
          <w:sz w:val="24"/>
          <w:szCs w:val="24"/>
        </w:rPr>
        <w:t>é</w:t>
      </w:r>
      <w:r w:rsidR="00351EBD" w:rsidRPr="00BD0FF2">
        <w:rPr>
          <w:rFonts w:ascii="Poppins" w:hAnsi="Poppins" w:cs="Poppins"/>
          <w:color w:val="752864"/>
          <w:sz w:val="24"/>
          <w:szCs w:val="24"/>
        </w:rPr>
        <w:t>s</w:t>
      </w:r>
      <w:r w:rsidRPr="00BD0FF2">
        <w:rPr>
          <w:rFonts w:ascii="Poppins" w:hAnsi="Poppins" w:cs="Poppins"/>
          <w:color w:val="752864"/>
          <w:sz w:val="24"/>
          <w:szCs w:val="24"/>
        </w:rPr>
        <w:t xml:space="preserve"> comme potentiellement contaminant :</w:t>
      </w:r>
    </w:p>
    <w:p w14:paraId="71F288E6" w14:textId="77777777" w:rsidR="001B4811" w:rsidRPr="00BD0FF2" w:rsidRDefault="001B4811" w:rsidP="001B4811">
      <w:pPr>
        <w:pStyle w:val="Sansinterligne"/>
        <w:numPr>
          <w:ilvl w:val="0"/>
          <w:numId w:val="12"/>
        </w:numPr>
        <w:rPr>
          <w:rFonts w:ascii="Poppins" w:hAnsi="Poppins" w:cs="Poppins"/>
          <w:sz w:val="20"/>
          <w:szCs w:val="20"/>
        </w:rPr>
      </w:pPr>
      <w:r w:rsidRPr="00BD0FF2">
        <w:rPr>
          <w:rFonts w:ascii="Poppins" w:hAnsi="Poppins" w:cs="Poppins"/>
          <w:sz w:val="20"/>
          <w:szCs w:val="20"/>
        </w:rPr>
        <w:t>Sueur, urines, selles, larmes, vomissements non hémorragiques</w:t>
      </w:r>
    </w:p>
    <w:p w14:paraId="007ACB3B" w14:textId="77777777" w:rsidR="001B4811" w:rsidRPr="00BD0FF2" w:rsidRDefault="001B4811" w:rsidP="001B4811">
      <w:pPr>
        <w:pStyle w:val="Sansinterligne"/>
        <w:numPr>
          <w:ilvl w:val="0"/>
          <w:numId w:val="12"/>
        </w:numPr>
        <w:rPr>
          <w:rFonts w:ascii="Poppins" w:hAnsi="Poppins" w:cs="Poppins"/>
          <w:b/>
          <w:sz w:val="20"/>
          <w:szCs w:val="20"/>
        </w:rPr>
      </w:pPr>
      <w:r w:rsidRPr="00BD0FF2">
        <w:rPr>
          <w:rFonts w:ascii="Poppins" w:hAnsi="Poppins" w:cs="Poppins"/>
          <w:sz w:val="20"/>
          <w:szCs w:val="20"/>
        </w:rPr>
        <w:t>Salive : risque très faible (il faut qu’il y ait des lésions muqueuses)</w:t>
      </w:r>
    </w:p>
    <w:p w14:paraId="01D34AAA" w14:textId="77777777" w:rsidR="00CE79D2" w:rsidRPr="00BD0FF2" w:rsidRDefault="001B4811" w:rsidP="00CE79D2">
      <w:pPr>
        <w:pStyle w:val="Sansinterligne"/>
        <w:rPr>
          <w:rFonts w:ascii="Poppins" w:hAnsi="Poppins" w:cs="Poppins"/>
          <w:sz w:val="20"/>
          <w:szCs w:val="20"/>
        </w:rPr>
      </w:pPr>
      <w:r w:rsidRPr="00BD0FF2">
        <w:rPr>
          <w:rFonts w:ascii="Poppins" w:hAnsi="Poppins" w:cs="Poppins"/>
          <w:sz w:val="20"/>
          <w:szCs w:val="20"/>
        </w:rPr>
        <w:t xml:space="preserve">   </w:t>
      </w:r>
    </w:p>
    <w:p w14:paraId="21E40007" w14:textId="77777777" w:rsidR="001B4811" w:rsidRPr="00BD0FF2" w:rsidRDefault="001B4811" w:rsidP="00BB14E0">
      <w:pPr>
        <w:pStyle w:val="Titre2"/>
        <w:rPr>
          <w:rFonts w:ascii="Poppins" w:hAnsi="Poppins" w:cs="Poppins"/>
          <w:color w:val="752864"/>
          <w:sz w:val="24"/>
          <w:szCs w:val="24"/>
        </w:rPr>
      </w:pPr>
      <w:r w:rsidRPr="00BD0FF2">
        <w:rPr>
          <w:rFonts w:ascii="Poppins" w:hAnsi="Poppins" w:cs="Poppins"/>
          <w:color w:val="752864"/>
          <w:sz w:val="24"/>
          <w:szCs w:val="24"/>
        </w:rPr>
        <w:t>AES PROFESSIONNEL</w:t>
      </w:r>
    </w:p>
    <w:p w14:paraId="42E1C839" w14:textId="77777777" w:rsidR="001B4811" w:rsidRPr="00BD0FF2" w:rsidRDefault="001B4811" w:rsidP="001B4811">
      <w:pPr>
        <w:rPr>
          <w:rFonts w:ascii="Poppins" w:hAnsi="Poppins" w:cs="Poppins"/>
          <w:sz w:val="20"/>
        </w:rPr>
      </w:pPr>
      <w:r w:rsidRPr="00BD0FF2">
        <w:rPr>
          <w:rFonts w:ascii="Poppins" w:hAnsi="Poppins" w:cs="Poppins"/>
          <w:sz w:val="20"/>
        </w:rPr>
        <w:t>Noter la profondeur de la blessure et le type de matériel en cause :</w:t>
      </w:r>
    </w:p>
    <w:p w14:paraId="6ACAFC52" w14:textId="77777777" w:rsidR="00CE79D2" w:rsidRPr="00BD0FF2" w:rsidRDefault="001B4811" w:rsidP="00CE79D2">
      <w:pPr>
        <w:pStyle w:val="Sansinterligne"/>
        <w:numPr>
          <w:ilvl w:val="0"/>
          <w:numId w:val="12"/>
        </w:numPr>
        <w:rPr>
          <w:rFonts w:ascii="Poppins" w:hAnsi="Poppins" w:cs="Poppins"/>
          <w:sz w:val="20"/>
          <w:szCs w:val="20"/>
        </w:rPr>
      </w:pPr>
      <w:r w:rsidRPr="00BD0FF2">
        <w:rPr>
          <w:rFonts w:ascii="Poppins" w:hAnsi="Poppins" w:cs="Poppins"/>
          <w:sz w:val="20"/>
          <w:szCs w:val="20"/>
        </w:rPr>
        <w:t xml:space="preserve">Risque important si AES avec une aiguille </w:t>
      </w:r>
      <w:r w:rsidR="00CE79D2" w:rsidRPr="00BD0FF2">
        <w:rPr>
          <w:rFonts w:ascii="Poppins" w:hAnsi="Poppins" w:cs="Poppins"/>
          <w:sz w:val="20"/>
          <w:szCs w:val="20"/>
        </w:rPr>
        <w:t>de prélèvement contenant du sang</w:t>
      </w:r>
    </w:p>
    <w:p w14:paraId="083ED492" w14:textId="77777777" w:rsidR="001B4811" w:rsidRPr="00BD0FF2" w:rsidRDefault="001B4811" w:rsidP="00CE79D2">
      <w:pPr>
        <w:pStyle w:val="Sansinterligne"/>
        <w:numPr>
          <w:ilvl w:val="0"/>
          <w:numId w:val="12"/>
        </w:numPr>
        <w:rPr>
          <w:rFonts w:ascii="Poppins" w:hAnsi="Poppins" w:cs="Poppins"/>
          <w:sz w:val="20"/>
          <w:szCs w:val="20"/>
        </w:rPr>
      </w:pPr>
      <w:r w:rsidRPr="00BD0FF2">
        <w:rPr>
          <w:rFonts w:ascii="Poppins" w:hAnsi="Poppins" w:cs="Poppins"/>
          <w:sz w:val="20"/>
          <w:szCs w:val="20"/>
        </w:rPr>
        <w:t>Risque minimisé en cas de piqure au travers de gants</w:t>
      </w:r>
    </w:p>
    <w:p w14:paraId="6D6DA566" w14:textId="77777777" w:rsidR="00E05C3B" w:rsidRPr="00BD0FF2" w:rsidRDefault="00E05C3B" w:rsidP="00CE79D2">
      <w:pPr>
        <w:pStyle w:val="Titre2"/>
        <w:rPr>
          <w:rFonts w:ascii="Poppins" w:eastAsiaTheme="minorHAnsi" w:hAnsi="Poppins" w:cs="Poppins"/>
          <w:color w:val="auto"/>
          <w:sz w:val="20"/>
          <w:szCs w:val="20"/>
          <w:lang w:eastAsia="en-US"/>
        </w:rPr>
      </w:pPr>
    </w:p>
    <w:p w14:paraId="226F3B62" w14:textId="77777777" w:rsidR="001B4811" w:rsidRPr="00BD0FF2" w:rsidRDefault="001B4811" w:rsidP="005D2B7F">
      <w:pPr>
        <w:pStyle w:val="Titre2"/>
        <w:rPr>
          <w:rFonts w:ascii="Poppins" w:hAnsi="Poppins" w:cs="Poppins"/>
          <w:color w:val="752864"/>
          <w:sz w:val="24"/>
          <w:szCs w:val="24"/>
        </w:rPr>
      </w:pPr>
      <w:r w:rsidRPr="00BD0FF2">
        <w:rPr>
          <w:rFonts w:ascii="Poppins" w:hAnsi="Poppins" w:cs="Poppins"/>
          <w:color w:val="752864"/>
          <w:sz w:val="24"/>
          <w:szCs w:val="24"/>
        </w:rPr>
        <w:t>AES LORS DU PARTAGE DE MATERIEL D’INJECTION</w:t>
      </w:r>
    </w:p>
    <w:p w14:paraId="2045E5DC" w14:textId="77777777" w:rsidR="001B4811" w:rsidRPr="00BD0FF2" w:rsidRDefault="001B4811" w:rsidP="001B4811">
      <w:pPr>
        <w:rPr>
          <w:rFonts w:ascii="Poppins" w:hAnsi="Poppins" w:cs="Poppins"/>
          <w:sz w:val="20"/>
        </w:rPr>
      </w:pPr>
      <w:r w:rsidRPr="00BD0FF2">
        <w:rPr>
          <w:rFonts w:ascii="Poppins" w:hAnsi="Poppins" w:cs="Poppins"/>
          <w:sz w:val="20"/>
        </w:rPr>
        <w:t>Préciser le type matériel en cause et l’ordre dans lequel les diffé</w:t>
      </w:r>
      <w:r w:rsidR="00CE79D2" w:rsidRPr="00BD0FF2">
        <w:rPr>
          <w:rFonts w:ascii="Poppins" w:hAnsi="Poppins" w:cs="Poppins"/>
          <w:sz w:val="20"/>
        </w:rPr>
        <w:t>rents usagers se sont injectés l</w:t>
      </w:r>
      <w:r w:rsidRPr="00BD0FF2">
        <w:rPr>
          <w:rFonts w:ascii="Poppins" w:hAnsi="Poppins" w:cs="Poppins"/>
          <w:sz w:val="20"/>
        </w:rPr>
        <w:t>e produit</w:t>
      </w:r>
    </w:p>
    <w:tbl>
      <w:tblPr>
        <w:tblStyle w:val="Grilledutableau"/>
        <w:tblW w:w="4930" w:type="pct"/>
        <w:jc w:val="center"/>
        <w:tblLook w:val="04A0" w:firstRow="1" w:lastRow="0" w:firstColumn="1" w:lastColumn="0" w:noHBand="0" w:noVBand="1"/>
      </w:tblPr>
      <w:tblGrid>
        <w:gridCol w:w="2020"/>
        <w:gridCol w:w="2305"/>
        <w:gridCol w:w="2305"/>
        <w:gridCol w:w="2305"/>
      </w:tblGrid>
      <w:tr w:rsidR="001B4811" w:rsidRPr="00BD0FF2" w14:paraId="1338F672" w14:textId="77777777" w:rsidTr="0079020E">
        <w:trPr>
          <w:trHeight w:val="1014"/>
          <w:jc w:val="center"/>
        </w:trPr>
        <w:tc>
          <w:tcPr>
            <w:tcW w:w="5000" w:type="pct"/>
            <w:gridSpan w:val="4"/>
            <w:shd w:val="clear" w:color="auto" w:fill="D54439"/>
            <w:vAlign w:val="center"/>
          </w:tcPr>
          <w:p w14:paraId="348FF8CC" w14:textId="77777777" w:rsidR="001B4811" w:rsidRPr="00BD0FF2" w:rsidRDefault="001B4811" w:rsidP="00D20A19">
            <w:pPr>
              <w:pStyle w:val="Sansinterligne"/>
              <w:jc w:val="center"/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</w:pPr>
            <w:r w:rsidRPr="00BD0FF2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>ESTIMATION DU RISQUE DE TRANSMISSION DU VIH, VHC</w:t>
            </w:r>
          </w:p>
          <w:p w14:paraId="124875B7" w14:textId="77777777" w:rsidR="001B4811" w:rsidRPr="00BD0FF2" w:rsidRDefault="001B4811" w:rsidP="00D20A19">
            <w:pPr>
              <w:pStyle w:val="Sansinterligne"/>
              <w:jc w:val="center"/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</w:pPr>
            <w:r w:rsidRPr="00BD0FF2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>ET VHB EN FONCTION DU TYPE D’EXPOSITION</w:t>
            </w:r>
          </w:p>
          <w:p w14:paraId="00D8AB86" w14:textId="77777777" w:rsidR="001B4811" w:rsidRPr="00BD0FF2" w:rsidRDefault="001B4811" w:rsidP="00D20A19">
            <w:pPr>
              <w:pStyle w:val="Sansinterligne"/>
              <w:jc w:val="center"/>
              <w:rPr>
                <w:rFonts w:ascii="Poppins" w:hAnsi="Poppins" w:cs="Poppins"/>
                <w:color w:val="FFFFFF" w:themeColor="background1"/>
                <w:sz w:val="20"/>
                <w:szCs w:val="20"/>
              </w:rPr>
            </w:pPr>
            <w:r w:rsidRPr="00BD0FF2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>(Objet d’un Circulaire ministérielle français du 13 /0 3/2008)</w:t>
            </w:r>
          </w:p>
        </w:tc>
      </w:tr>
      <w:tr w:rsidR="001B4811" w:rsidRPr="00BD0FF2" w14:paraId="4DF45DC4" w14:textId="77777777" w:rsidTr="00B51A30">
        <w:trPr>
          <w:trHeight w:val="745"/>
          <w:jc w:val="center"/>
        </w:trPr>
        <w:tc>
          <w:tcPr>
            <w:tcW w:w="1130" w:type="pct"/>
            <w:tcBorders>
              <w:tl2br w:val="single" w:sz="4" w:space="0" w:color="auto"/>
            </w:tcBorders>
            <w:vAlign w:val="center"/>
          </w:tcPr>
          <w:p w14:paraId="0B5320D3" w14:textId="77777777" w:rsidR="001B4811" w:rsidRPr="00BD0FF2" w:rsidRDefault="001B4811" w:rsidP="00CE79D2">
            <w:pPr>
              <w:jc w:val="right"/>
              <w:rPr>
                <w:rFonts w:ascii="Poppins" w:hAnsi="Poppins" w:cs="Poppins"/>
                <w:b/>
                <w:sz w:val="20"/>
              </w:rPr>
            </w:pPr>
            <w:r w:rsidRPr="00BD0FF2">
              <w:rPr>
                <w:rFonts w:ascii="Poppins" w:hAnsi="Poppins" w:cs="Poppins"/>
                <w:b/>
                <w:sz w:val="20"/>
              </w:rPr>
              <w:t>AGENT</w:t>
            </w:r>
          </w:p>
          <w:p w14:paraId="0F1F007B" w14:textId="77777777" w:rsidR="001B4811" w:rsidRPr="00BD0FF2" w:rsidRDefault="001B4811" w:rsidP="00CE79D2">
            <w:pPr>
              <w:ind w:firstLine="0"/>
              <w:rPr>
                <w:rFonts w:ascii="Poppins" w:hAnsi="Poppins" w:cs="Poppins"/>
                <w:b/>
                <w:sz w:val="20"/>
              </w:rPr>
            </w:pPr>
            <w:r w:rsidRPr="00BD0FF2">
              <w:rPr>
                <w:rFonts w:ascii="Poppins" w:hAnsi="Poppins" w:cs="Poppins"/>
                <w:b/>
                <w:sz w:val="20"/>
              </w:rPr>
              <w:t>MODE</w:t>
            </w:r>
          </w:p>
        </w:tc>
        <w:tc>
          <w:tcPr>
            <w:tcW w:w="1290" w:type="pct"/>
            <w:vAlign w:val="center"/>
          </w:tcPr>
          <w:p w14:paraId="336224E5" w14:textId="77777777" w:rsidR="001B4811" w:rsidRPr="00BD0FF2" w:rsidRDefault="001B4811" w:rsidP="00B51A30">
            <w:pPr>
              <w:ind w:firstLine="0"/>
              <w:jc w:val="center"/>
              <w:rPr>
                <w:rFonts w:ascii="Poppins" w:hAnsi="Poppins" w:cs="Poppins"/>
                <w:b/>
                <w:sz w:val="20"/>
              </w:rPr>
            </w:pPr>
            <w:r w:rsidRPr="00BD0FF2">
              <w:rPr>
                <w:rFonts w:ascii="Poppins" w:hAnsi="Poppins" w:cs="Poppins"/>
                <w:b/>
                <w:sz w:val="20"/>
              </w:rPr>
              <w:t>VIH</w:t>
            </w:r>
          </w:p>
        </w:tc>
        <w:tc>
          <w:tcPr>
            <w:tcW w:w="1290" w:type="pct"/>
            <w:vAlign w:val="center"/>
          </w:tcPr>
          <w:p w14:paraId="572E3BD8" w14:textId="77777777" w:rsidR="001B4811" w:rsidRPr="00BD0FF2" w:rsidRDefault="001B4811" w:rsidP="00CE79D2">
            <w:pPr>
              <w:jc w:val="center"/>
              <w:rPr>
                <w:rFonts w:ascii="Poppins" w:hAnsi="Poppins" w:cs="Poppins"/>
                <w:b/>
                <w:sz w:val="20"/>
              </w:rPr>
            </w:pPr>
            <w:r w:rsidRPr="00BD0FF2">
              <w:rPr>
                <w:rFonts w:ascii="Poppins" w:hAnsi="Poppins" w:cs="Poppins"/>
                <w:b/>
                <w:sz w:val="20"/>
              </w:rPr>
              <w:t>VHC</w:t>
            </w:r>
          </w:p>
        </w:tc>
        <w:tc>
          <w:tcPr>
            <w:tcW w:w="1290" w:type="pct"/>
            <w:vAlign w:val="center"/>
          </w:tcPr>
          <w:p w14:paraId="23BABD14" w14:textId="77777777" w:rsidR="001B4811" w:rsidRPr="00BD0FF2" w:rsidRDefault="001B4811" w:rsidP="00CE79D2">
            <w:pPr>
              <w:jc w:val="center"/>
              <w:rPr>
                <w:rFonts w:ascii="Poppins" w:hAnsi="Poppins" w:cs="Poppins"/>
                <w:b/>
                <w:sz w:val="20"/>
              </w:rPr>
            </w:pPr>
            <w:r w:rsidRPr="00BD0FF2">
              <w:rPr>
                <w:rFonts w:ascii="Poppins" w:hAnsi="Poppins" w:cs="Poppins"/>
                <w:b/>
                <w:sz w:val="20"/>
              </w:rPr>
              <w:t>VHB</w:t>
            </w:r>
          </w:p>
        </w:tc>
      </w:tr>
      <w:tr w:rsidR="001B4811" w:rsidRPr="00BD0FF2" w14:paraId="37E17A61" w14:textId="77777777" w:rsidTr="00CE79D2">
        <w:trPr>
          <w:trHeight w:val="536"/>
          <w:jc w:val="center"/>
        </w:trPr>
        <w:tc>
          <w:tcPr>
            <w:tcW w:w="1130" w:type="pct"/>
            <w:vAlign w:val="center"/>
          </w:tcPr>
          <w:p w14:paraId="32BDF634" w14:textId="77777777" w:rsidR="001B4811" w:rsidRPr="00BD0FF2" w:rsidRDefault="001B4811" w:rsidP="00B51A30">
            <w:pPr>
              <w:ind w:firstLine="0"/>
              <w:jc w:val="center"/>
              <w:rPr>
                <w:rFonts w:ascii="Poppins" w:hAnsi="Poppins" w:cs="Poppins"/>
                <w:b/>
                <w:sz w:val="20"/>
              </w:rPr>
            </w:pPr>
            <w:r w:rsidRPr="00BD0FF2">
              <w:rPr>
                <w:rFonts w:ascii="Poppins" w:hAnsi="Poppins" w:cs="Poppins"/>
                <w:b/>
                <w:sz w:val="20"/>
              </w:rPr>
              <w:t>Piqure aiguille</w:t>
            </w:r>
          </w:p>
        </w:tc>
        <w:tc>
          <w:tcPr>
            <w:tcW w:w="1290" w:type="pct"/>
            <w:vAlign w:val="center"/>
          </w:tcPr>
          <w:p w14:paraId="3C9B061A" w14:textId="77777777" w:rsidR="001B4811" w:rsidRPr="00BD0FF2" w:rsidRDefault="001B4811" w:rsidP="00B51A30">
            <w:pPr>
              <w:ind w:firstLine="0"/>
              <w:jc w:val="center"/>
              <w:rPr>
                <w:rFonts w:ascii="Poppins" w:hAnsi="Poppins" w:cs="Poppins"/>
                <w:b/>
                <w:sz w:val="20"/>
              </w:rPr>
            </w:pPr>
            <w:r w:rsidRPr="00BD0FF2">
              <w:rPr>
                <w:rFonts w:ascii="Poppins" w:hAnsi="Poppins" w:cs="Poppins"/>
                <w:b/>
                <w:sz w:val="20"/>
              </w:rPr>
              <w:t>0,3%</w:t>
            </w:r>
          </w:p>
        </w:tc>
        <w:tc>
          <w:tcPr>
            <w:tcW w:w="1290" w:type="pct"/>
            <w:vAlign w:val="center"/>
          </w:tcPr>
          <w:p w14:paraId="2245EBCA" w14:textId="77777777" w:rsidR="001B4811" w:rsidRPr="00BD0FF2" w:rsidRDefault="001B4811" w:rsidP="00B51A30">
            <w:pPr>
              <w:ind w:firstLine="0"/>
              <w:jc w:val="center"/>
              <w:rPr>
                <w:rFonts w:ascii="Poppins" w:hAnsi="Poppins" w:cs="Poppins"/>
                <w:b/>
                <w:sz w:val="20"/>
              </w:rPr>
            </w:pPr>
            <w:r w:rsidRPr="00BD0FF2">
              <w:rPr>
                <w:rFonts w:ascii="Poppins" w:hAnsi="Poppins" w:cs="Poppins"/>
                <w:b/>
                <w:sz w:val="20"/>
              </w:rPr>
              <w:t>3-10%</w:t>
            </w:r>
          </w:p>
        </w:tc>
        <w:tc>
          <w:tcPr>
            <w:tcW w:w="1290" w:type="pct"/>
            <w:vAlign w:val="center"/>
          </w:tcPr>
          <w:p w14:paraId="6F735DC6" w14:textId="77777777" w:rsidR="001B4811" w:rsidRPr="00BD0FF2" w:rsidRDefault="001B4811" w:rsidP="00B51A30">
            <w:pPr>
              <w:ind w:firstLine="0"/>
              <w:jc w:val="center"/>
              <w:rPr>
                <w:rFonts w:ascii="Poppins" w:hAnsi="Poppins" w:cs="Poppins"/>
                <w:b/>
                <w:sz w:val="20"/>
              </w:rPr>
            </w:pPr>
            <w:r w:rsidRPr="00BD0FF2">
              <w:rPr>
                <w:rFonts w:ascii="Poppins" w:hAnsi="Poppins" w:cs="Poppins"/>
                <w:b/>
                <w:sz w:val="20"/>
              </w:rPr>
              <w:t>20-40%</w:t>
            </w:r>
          </w:p>
        </w:tc>
      </w:tr>
      <w:tr w:rsidR="001B4811" w:rsidRPr="00BD0FF2" w14:paraId="3CCD804D" w14:textId="77777777" w:rsidTr="00CE79D2">
        <w:trPr>
          <w:trHeight w:val="544"/>
          <w:jc w:val="center"/>
        </w:trPr>
        <w:tc>
          <w:tcPr>
            <w:tcW w:w="1130" w:type="pct"/>
            <w:vAlign w:val="center"/>
          </w:tcPr>
          <w:p w14:paraId="6020A20B" w14:textId="77777777" w:rsidR="001B4811" w:rsidRPr="00BD0FF2" w:rsidRDefault="001B4811" w:rsidP="00B51A30">
            <w:pPr>
              <w:ind w:firstLine="0"/>
              <w:jc w:val="center"/>
              <w:rPr>
                <w:rFonts w:ascii="Poppins" w:hAnsi="Poppins" w:cs="Poppins"/>
                <w:b/>
                <w:sz w:val="20"/>
              </w:rPr>
            </w:pPr>
            <w:r w:rsidRPr="00BD0FF2">
              <w:rPr>
                <w:rFonts w:ascii="Poppins" w:hAnsi="Poppins" w:cs="Poppins"/>
                <w:b/>
                <w:sz w:val="20"/>
              </w:rPr>
              <w:t>Projection sang</w:t>
            </w:r>
          </w:p>
        </w:tc>
        <w:tc>
          <w:tcPr>
            <w:tcW w:w="1290" w:type="pct"/>
            <w:vAlign w:val="center"/>
          </w:tcPr>
          <w:p w14:paraId="5EF572C9" w14:textId="77777777" w:rsidR="001B4811" w:rsidRPr="00BD0FF2" w:rsidRDefault="001B4811" w:rsidP="00B51A30">
            <w:pPr>
              <w:ind w:firstLine="0"/>
              <w:jc w:val="center"/>
              <w:rPr>
                <w:rFonts w:ascii="Poppins" w:hAnsi="Poppins" w:cs="Poppins"/>
                <w:b/>
                <w:sz w:val="20"/>
              </w:rPr>
            </w:pPr>
            <w:r w:rsidRPr="00BD0FF2">
              <w:rPr>
                <w:rFonts w:ascii="Poppins" w:hAnsi="Poppins" w:cs="Poppins"/>
                <w:b/>
                <w:sz w:val="20"/>
              </w:rPr>
              <w:t>0,04%</w:t>
            </w:r>
          </w:p>
        </w:tc>
        <w:tc>
          <w:tcPr>
            <w:tcW w:w="1290" w:type="pct"/>
            <w:vAlign w:val="center"/>
          </w:tcPr>
          <w:p w14:paraId="09416D5A" w14:textId="77777777" w:rsidR="001B4811" w:rsidRPr="00BD0FF2" w:rsidRDefault="001B4811" w:rsidP="00B51A30">
            <w:pPr>
              <w:ind w:firstLine="0"/>
              <w:jc w:val="center"/>
              <w:rPr>
                <w:rFonts w:ascii="Poppins" w:hAnsi="Poppins" w:cs="Poppins"/>
                <w:b/>
                <w:sz w:val="20"/>
              </w:rPr>
            </w:pPr>
            <w:r w:rsidRPr="00BD0FF2">
              <w:rPr>
                <w:rFonts w:ascii="Poppins" w:hAnsi="Poppins" w:cs="Poppins"/>
                <w:b/>
                <w:sz w:val="20"/>
              </w:rPr>
              <w:t>?</w:t>
            </w:r>
          </w:p>
        </w:tc>
        <w:tc>
          <w:tcPr>
            <w:tcW w:w="1290" w:type="pct"/>
            <w:vAlign w:val="center"/>
          </w:tcPr>
          <w:p w14:paraId="2E0CD17D" w14:textId="77777777" w:rsidR="001B4811" w:rsidRPr="00BD0FF2" w:rsidRDefault="001B4811" w:rsidP="00B51A30">
            <w:pPr>
              <w:ind w:firstLine="0"/>
              <w:jc w:val="center"/>
              <w:rPr>
                <w:rFonts w:ascii="Poppins" w:hAnsi="Poppins" w:cs="Poppins"/>
                <w:b/>
                <w:sz w:val="20"/>
              </w:rPr>
            </w:pPr>
            <w:r w:rsidRPr="00BD0FF2">
              <w:rPr>
                <w:rFonts w:ascii="Poppins" w:hAnsi="Poppins" w:cs="Poppins"/>
                <w:b/>
                <w:sz w:val="20"/>
              </w:rPr>
              <w:t>?</w:t>
            </w:r>
          </w:p>
        </w:tc>
      </w:tr>
      <w:tr w:rsidR="001B4811" w:rsidRPr="00BD0FF2" w14:paraId="0061BEB1" w14:textId="77777777" w:rsidTr="00CE79D2">
        <w:trPr>
          <w:trHeight w:val="552"/>
          <w:jc w:val="center"/>
        </w:trPr>
        <w:tc>
          <w:tcPr>
            <w:tcW w:w="1130" w:type="pct"/>
            <w:vAlign w:val="center"/>
          </w:tcPr>
          <w:p w14:paraId="32BFE649" w14:textId="77777777" w:rsidR="001B4811" w:rsidRPr="00BD0FF2" w:rsidRDefault="001B4811" w:rsidP="00B51A30">
            <w:pPr>
              <w:ind w:firstLine="0"/>
              <w:jc w:val="center"/>
              <w:rPr>
                <w:rFonts w:ascii="Poppins" w:hAnsi="Poppins" w:cs="Poppins"/>
                <w:b/>
                <w:sz w:val="20"/>
              </w:rPr>
            </w:pPr>
            <w:r w:rsidRPr="00BD0FF2">
              <w:rPr>
                <w:rFonts w:ascii="Poppins" w:hAnsi="Poppins" w:cs="Poppins"/>
                <w:b/>
                <w:sz w:val="20"/>
              </w:rPr>
              <w:t>Echange de seringue</w:t>
            </w:r>
          </w:p>
        </w:tc>
        <w:tc>
          <w:tcPr>
            <w:tcW w:w="1290" w:type="pct"/>
            <w:vAlign w:val="center"/>
          </w:tcPr>
          <w:p w14:paraId="06F24FF8" w14:textId="77777777" w:rsidR="001B4811" w:rsidRPr="00BD0FF2" w:rsidRDefault="001B4811" w:rsidP="00B51A30">
            <w:pPr>
              <w:ind w:firstLine="0"/>
              <w:jc w:val="center"/>
              <w:rPr>
                <w:rFonts w:ascii="Poppins" w:hAnsi="Poppins" w:cs="Poppins"/>
                <w:b/>
                <w:sz w:val="20"/>
              </w:rPr>
            </w:pPr>
            <w:r w:rsidRPr="00BD0FF2">
              <w:rPr>
                <w:rFonts w:ascii="Poppins" w:hAnsi="Poppins" w:cs="Poppins"/>
                <w:b/>
                <w:sz w:val="20"/>
              </w:rPr>
              <w:t>0,67%</w:t>
            </w:r>
          </w:p>
        </w:tc>
        <w:tc>
          <w:tcPr>
            <w:tcW w:w="1290" w:type="pct"/>
            <w:vAlign w:val="center"/>
          </w:tcPr>
          <w:p w14:paraId="18F2A195" w14:textId="77777777" w:rsidR="001B4811" w:rsidRPr="00BD0FF2" w:rsidRDefault="001B4811" w:rsidP="00B51A30">
            <w:pPr>
              <w:ind w:firstLine="0"/>
              <w:jc w:val="center"/>
              <w:rPr>
                <w:rFonts w:ascii="Poppins" w:hAnsi="Poppins" w:cs="Poppins"/>
                <w:b/>
                <w:sz w:val="20"/>
              </w:rPr>
            </w:pPr>
            <w:r w:rsidRPr="00BD0FF2">
              <w:rPr>
                <w:rFonts w:ascii="Poppins" w:hAnsi="Poppins" w:cs="Poppins"/>
                <w:b/>
                <w:sz w:val="20"/>
              </w:rPr>
              <w:t>+++</w:t>
            </w:r>
          </w:p>
        </w:tc>
        <w:tc>
          <w:tcPr>
            <w:tcW w:w="1290" w:type="pct"/>
            <w:vAlign w:val="center"/>
          </w:tcPr>
          <w:p w14:paraId="2F2D855B" w14:textId="77777777" w:rsidR="001B4811" w:rsidRPr="00BD0FF2" w:rsidRDefault="001B4811" w:rsidP="00B51A30">
            <w:pPr>
              <w:ind w:firstLine="0"/>
              <w:jc w:val="center"/>
              <w:rPr>
                <w:rFonts w:ascii="Poppins" w:hAnsi="Poppins" w:cs="Poppins"/>
                <w:b/>
                <w:sz w:val="20"/>
              </w:rPr>
            </w:pPr>
            <w:r w:rsidRPr="00BD0FF2">
              <w:rPr>
                <w:rFonts w:ascii="Poppins" w:hAnsi="Poppins" w:cs="Poppins"/>
                <w:b/>
                <w:sz w:val="20"/>
              </w:rPr>
              <w:t>+++</w:t>
            </w:r>
          </w:p>
        </w:tc>
      </w:tr>
    </w:tbl>
    <w:p w14:paraId="02660CA9" w14:textId="77777777" w:rsidR="00E1329D" w:rsidRPr="00BD0FF2" w:rsidRDefault="00E1329D" w:rsidP="00E1329D">
      <w:pPr>
        <w:spacing w:before="0" w:after="160"/>
        <w:ind w:firstLine="0"/>
        <w:jc w:val="left"/>
        <w:rPr>
          <w:rFonts w:ascii="Poppins" w:hAnsi="Poppins" w:cs="Poppins"/>
          <w:sz w:val="20"/>
          <w:szCs w:val="20"/>
          <w:u w:val="single"/>
        </w:rPr>
      </w:pPr>
    </w:p>
    <w:p w14:paraId="4A6210BD" w14:textId="777B0662" w:rsidR="00E05C3B" w:rsidRPr="00BD0FF2" w:rsidRDefault="00E05C3B" w:rsidP="00E96286">
      <w:pPr>
        <w:pStyle w:val="Titre1"/>
      </w:pPr>
      <w:r w:rsidRPr="00BD0FF2">
        <w:lastRenderedPageBreak/>
        <w:t>Evaluation des risques en fonction du virus et du statut de la personne source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539"/>
        <w:gridCol w:w="3335"/>
        <w:gridCol w:w="2188"/>
      </w:tblGrid>
      <w:tr w:rsidR="001B4811" w:rsidRPr="00BD0FF2" w14:paraId="3CCFD4CA" w14:textId="77777777" w:rsidTr="0079020E">
        <w:trPr>
          <w:trHeight w:val="1340"/>
          <w:jc w:val="center"/>
        </w:trPr>
        <w:tc>
          <w:tcPr>
            <w:tcW w:w="1953" w:type="pct"/>
            <w:tcBorders>
              <w:tl2br w:val="single" w:sz="4" w:space="0" w:color="auto"/>
            </w:tcBorders>
            <w:shd w:val="clear" w:color="auto" w:fill="D54439"/>
            <w:vAlign w:val="center"/>
          </w:tcPr>
          <w:p w14:paraId="2F28EEF0" w14:textId="77777777" w:rsidR="00CE79D2" w:rsidRPr="00BD0FF2" w:rsidRDefault="001B4811" w:rsidP="00CE79D2">
            <w:pPr>
              <w:pStyle w:val="Sansinterligne"/>
              <w:jc w:val="right"/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</w:pPr>
            <w:r w:rsidRPr="00BD0FF2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>Risque de transmission</w:t>
            </w:r>
          </w:p>
          <w:p w14:paraId="50634394" w14:textId="77777777" w:rsidR="00CE79D2" w:rsidRPr="00BD0FF2" w:rsidRDefault="00CE79D2" w:rsidP="00CE79D2">
            <w:pPr>
              <w:pStyle w:val="Sansinterligne"/>
              <w:jc w:val="right"/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</w:pPr>
            <w:r w:rsidRPr="00BD0FF2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>p</w:t>
            </w:r>
            <w:r w:rsidR="001B4811" w:rsidRPr="00BD0FF2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>our la victime</w:t>
            </w:r>
          </w:p>
          <w:p w14:paraId="0B246F2B" w14:textId="77777777" w:rsidR="001B4811" w:rsidRPr="00BD0FF2" w:rsidRDefault="001B4811" w:rsidP="00CE79D2">
            <w:pPr>
              <w:pStyle w:val="Sansinterligne"/>
              <w:ind w:firstLine="0"/>
              <w:rPr>
                <w:rFonts w:ascii="Poppins" w:hAnsi="Poppins" w:cs="Poppins"/>
                <w:b/>
                <w:color w:val="FFFFFF" w:themeColor="background1"/>
                <w:sz w:val="20"/>
                <w:szCs w:val="24"/>
              </w:rPr>
            </w:pPr>
            <w:r w:rsidRPr="00BD0FF2">
              <w:rPr>
                <w:rFonts w:ascii="Poppins" w:hAnsi="Poppins" w:cs="Poppins"/>
                <w:b/>
                <w:color w:val="FFFFFF" w:themeColor="background1"/>
                <w:sz w:val="20"/>
                <w:szCs w:val="24"/>
              </w:rPr>
              <w:t>Statut sérologique</w:t>
            </w:r>
          </w:p>
          <w:p w14:paraId="0FC97567" w14:textId="77777777" w:rsidR="001B4811" w:rsidRPr="00BD0FF2" w:rsidRDefault="001B4811" w:rsidP="00CE79D2">
            <w:pPr>
              <w:pStyle w:val="Sansinterligne"/>
              <w:ind w:firstLine="0"/>
              <w:rPr>
                <w:rFonts w:ascii="Poppins" w:hAnsi="Poppins" w:cs="Poppins"/>
                <w:b/>
                <w:color w:val="FFFFFF" w:themeColor="background1"/>
                <w:sz w:val="20"/>
                <w:szCs w:val="24"/>
              </w:rPr>
            </w:pPr>
            <w:r w:rsidRPr="00BD0FF2">
              <w:rPr>
                <w:rFonts w:ascii="Poppins" w:hAnsi="Poppins" w:cs="Poppins"/>
                <w:b/>
                <w:color w:val="FFFFFF" w:themeColor="background1"/>
                <w:sz w:val="20"/>
                <w:szCs w:val="24"/>
              </w:rPr>
              <w:t>Patient source</w:t>
            </w:r>
          </w:p>
        </w:tc>
        <w:tc>
          <w:tcPr>
            <w:tcW w:w="1840" w:type="pct"/>
            <w:shd w:val="clear" w:color="auto" w:fill="D54439"/>
            <w:vAlign w:val="center"/>
          </w:tcPr>
          <w:p w14:paraId="3EA9AD69" w14:textId="77777777" w:rsidR="001B4811" w:rsidRPr="00BD0FF2" w:rsidRDefault="001B4811" w:rsidP="00D60E4F">
            <w:pPr>
              <w:ind w:firstLine="0"/>
              <w:jc w:val="center"/>
              <w:rPr>
                <w:rFonts w:ascii="Poppins" w:hAnsi="Poppins" w:cs="Poppins"/>
                <w:b/>
                <w:color w:val="FFFFFF" w:themeColor="background1"/>
                <w:sz w:val="20"/>
                <w:szCs w:val="24"/>
              </w:rPr>
            </w:pPr>
            <w:r w:rsidRPr="00BD0FF2">
              <w:rPr>
                <w:rFonts w:ascii="Poppins" w:hAnsi="Poppins" w:cs="Poppins"/>
                <w:b/>
                <w:color w:val="FFFFFF" w:themeColor="background1"/>
                <w:sz w:val="20"/>
                <w:szCs w:val="24"/>
              </w:rPr>
              <w:t>VHB</w:t>
            </w:r>
          </w:p>
        </w:tc>
        <w:tc>
          <w:tcPr>
            <w:tcW w:w="1207" w:type="pct"/>
            <w:shd w:val="clear" w:color="auto" w:fill="D54439"/>
            <w:vAlign w:val="center"/>
          </w:tcPr>
          <w:p w14:paraId="0E6E6971" w14:textId="77777777" w:rsidR="001B4811" w:rsidRPr="00BD0FF2" w:rsidRDefault="001B4811" w:rsidP="00CE79D2">
            <w:pPr>
              <w:ind w:firstLine="0"/>
              <w:jc w:val="center"/>
              <w:rPr>
                <w:rFonts w:ascii="Poppins" w:hAnsi="Poppins" w:cs="Poppins"/>
                <w:b/>
                <w:color w:val="FFFFFF" w:themeColor="background1"/>
                <w:sz w:val="20"/>
                <w:szCs w:val="24"/>
              </w:rPr>
            </w:pPr>
            <w:r w:rsidRPr="00BD0FF2">
              <w:rPr>
                <w:rFonts w:ascii="Poppins" w:hAnsi="Poppins" w:cs="Poppins"/>
                <w:b/>
                <w:color w:val="FFFFFF" w:themeColor="background1"/>
                <w:sz w:val="20"/>
                <w:szCs w:val="24"/>
              </w:rPr>
              <w:t>VHC</w:t>
            </w:r>
          </w:p>
        </w:tc>
      </w:tr>
      <w:tr w:rsidR="001B4811" w:rsidRPr="00BD0FF2" w14:paraId="44B70FC5" w14:textId="77777777" w:rsidTr="00CE79D2">
        <w:trPr>
          <w:trHeight w:val="2324"/>
          <w:jc w:val="center"/>
        </w:trPr>
        <w:tc>
          <w:tcPr>
            <w:tcW w:w="1953" w:type="pct"/>
            <w:vAlign w:val="center"/>
          </w:tcPr>
          <w:p w14:paraId="0C2320D4" w14:textId="77777777" w:rsidR="001B4811" w:rsidRPr="00BD0FF2" w:rsidRDefault="00CE79D2" w:rsidP="00CE79D2">
            <w:pPr>
              <w:jc w:val="center"/>
              <w:rPr>
                <w:rFonts w:ascii="Poppins" w:hAnsi="Poppins" w:cs="Poppins"/>
                <w:sz w:val="20"/>
                <w:szCs w:val="24"/>
              </w:rPr>
            </w:pPr>
            <w:r w:rsidRPr="00BD0FF2">
              <w:rPr>
                <w:rFonts w:ascii="Poppins" w:hAnsi="Poppins" w:cs="Poppins"/>
                <w:sz w:val="20"/>
                <w:szCs w:val="24"/>
              </w:rPr>
              <w:t>S</w:t>
            </w:r>
            <w:r w:rsidR="001B4811" w:rsidRPr="00BD0FF2">
              <w:rPr>
                <w:rFonts w:ascii="Poppins" w:hAnsi="Poppins" w:cs="Poppins"/>
                <w:sz w:val="20"/>
                <w:szCs w:val="24"/>
              </w:rPr>
              <w:t>érologie hépatite B connu positive</w:t>
            </w:r>
          </w:p>
        </w:tc>
        <w:tc>
          <w:tcPr>
            <w:tcW w:w="1840" w:type="pct"/>
            <w:vAlign w:val="center"/>
          </w:tcPr>
          <w:p w14:paraId="3AAF1785" w14:textId="77777777" w:rsidR="00CE79D2" w:rsidRPr="00BD0FF2" w:rsidRDefault="001B4811" w:rsidP="00D60E4F">
            <w:pPr>
              <w:ind w:firstLine="0"/>
              <w:rPr>
                <w:rFonts w:ascii="Poppins" w:hAnsi="Poppins" w:cs="Poppins"/>
                <w:sz w:val="20"/>
                <w:szCs w:val="24"/>
              </w:rPr>
            </w:pPr>
            <w:r w:rsidRPr="00BD0FF2">
              <w:rPr>
                <w:rFonts w:ascii="Poppins" w:hAnsi="Poppins" w:cs="Poppins"/>
                <w:sz w:val="20"/>
                <w:szCs w:val="24"/>
              </w:rPr>
              <w:t xml:space="preserve">Pas de risque si victime correctement vacciné (s’assurer taux </w:t>
            </w:r>
            <w:proofErr w:type="spellStart"/>
            <w:r w:rsidRPr="00BD0FF2">
              <w:rPr>
                <w:rFonts w:ascii="Poppins" w:hAnsi="Poppins" w:cs="Poppins"/>
                <w:sz w:val="20"/>
                <w:szCs w:val="24"/>
              </w:rPr>
              <w:t>Ac</w:t>
            </w:r>
            <w:proofErr w:type="spellEnd"/>
            <w:r w:rsidRPr="00BD0FF2">
              <w:rPr>
                <w:rFonts w:ascii="Poppins" w:hAnsi="Poppins" w:cs="Poppins"/>
                <w:sz w:val="20"/>
                <w:szCs w:val="24"/>
              </w:rPr>
              <w:t xml:space="preserve"> a</w:t>
            </w:r>
            <w:r w:rsidR="00CE79D2" w:rsidRPr="00BD0FF2">
              <w:rPr>
                <w:rFonts w:ascii="Poppins" w:hAnsi="Poppins" w:cs="Poppins"/>
                <w:sz w:val="20"/>
                <w:szCs w:val="24"/>
              </w:rPr>
              <w:t>nti-</w:t>
            </w:r>
            <w:proofErr w:type="spellStart"/>
            <w:r w:rsidR="00CE79D2" w:rsidRPr="00BD0FF2">
              <w:rPr>
                <w:rFonts w:ascii="Poppins" w:hAnsi="Poppins" w:cs="Poppins"/>
                <w:sz w:val="20"/>
                <w:szCs w:val="24"/>
              </w:rPr>
              <w:t>HBs</w:t>
            </w:r>
            <w:proofErr w:type="spellEnd"/>
            <w:r w:rsidR="00CE79D2" w:rsidRPr="00BD0FF2">
              <w:rPr>
                <w:rFonts w:ascii="Poppins" w:hAnsi="Poppins" w:cs="Poppins"/>
                <w:sz w:val="20"/>
                <w:szCs w:val="24"/>
              </w:rPr>
              <w:t xml:space="preserve"> suffisant : sup 10UI/ml</w:t>
            </w:r>
          </w:p>
          <w:p w14:paraId="6A260D20" w14:textId="77777777" w:rsidR="00CE79D2" w:rsidRPr="00BD0FF2" w:rsidRDefault="00CE79D2" w:rsidP="00D60E4F">
            <w:pPr>
              <w:ind w:firstLine="0"/>
              <w:rPr>
                <w:rFonts w:ascii="Poppins" w:hAnsi="Poppins" w:cs="Poppins"/>
                <w:sz w:val="20"/>
                <w:szCs w:val="24"/>
              </w:rPr>
            </w:pPr>
          </w:p>
          <w:p w14:paraId="50D26D39" w14:textId="77777777" w:rsidR="001B4811" w:rsidRPr="00BD0FF2" w:rsidRDefault="001B4811" w:rsidP="00D60E4F">
            <w:pPr>
              <w:ind w:firstLine="0"/>
              <w:rPr>
                <w:rFonts w:ascii="Poppins" w:hAnsi="Poppins" w:cs="Poppins"/>
                <w:b/>
                <w:sz w:val="20"/>
                <w:szCs w:val="24"/>
              </w:rPr>
            </w:pPr>
            <w:r w:rsidRPr="00BD0FF2">
              <w:rPr>
                <w:rFonts w:ascii="Poppins" w:hAnsi="Poppins" w:cs="Poppins"/>
                <w:sz w:val="20"/>
                <w:szCs w:val="24"/>
              </w:rPr>
              <w:t>Si la victime n’est pas vacciné</w:t>
            </w:r>
            <w:r w:rsidR="00CE79D2" w:rsidRPr="00BD0FF2">
              <w:rPr>
                <w:rFonts w:ascii="Poppins" w:hAnsi="Poppins" w:cs="Poppins"/>
                <w:sz w:val="20"/>
                <w:szCs w:val="24"/>
              </w:rPr>
              <w:t>e</w:t>
            </w:r>
            <w:r w:rsidRPr="00BD0FF2">
              <w:rPr>
                <w:rFonts w:ascii="Poppins" w:hAnsi="Poppins" w:cs="Poppins"/>
                <w:sz w:val="20"/>
                <w:szCs w:val="24"/>
              </w:rPr>
              <w:t> : Risque dépend de la réplication virale (</w:t>
            </w:r>
            <w:proofErr w:type="spellStart"/>
            <w:r w:rsidRPr="00BD0FF2">
              <w:rPr>
                <w:rFonts w:ascii="Poppins" w:hAnsi="Poppins" w:cs="Poppins"/>
                <w:sz w:val="20"/>
                <w:szCs w:val="24"/>
              </w:rPr>
              <w:t>AgHBs</w:t>
            </w:r>
            <w:proofErr w:type="spellEnd"/>
            <w:r w:rsidRPr="00BD0FF2">
              <w:rPr>
                <w:rFonts w:ascii="Poppins" w:hAnsi="Poppins" w:cs="Poppins"/>
                <w:sz w:val="20"/>
                <w:szCs w:val="24"/>
              </w:rPr>
              <w:t xml:space="preserve"> et/ou DNA du VHB)</w:t>
            </w:r>
          </w:p>
        </w:tc>
        <w:tc>
          <w:tcPr>
            <w:tcW w:w="1207" w:type="pct"/>
            <w:vAlign w:val="center"/>
          </w:tcPr>
          <w:p w14:paraId="33B5136D" w14:textId="77777777" w:rsidR="001B4811" w:rsidRPr="00BD0FF2" w:rsidRDefault="001B4811" w:rsidP="00D60E4F">
            <w:pPr>
              <w:ind w:firstLine="0"/>
              <w:jc w:val="center"/>
              <w:rPr>
                <w:rFonts w:ascii="Poppins" w:hAnsi="Poppins" w:cs="Poppins"/>
                <w:b/>
                <w:sz w:val="20"/>
                <w:szCs w:val="24"/>
              </w:rPr>
            </w:pPr>
          </w:p>
        </w:tc>
      </w:tr>
      <w:tr w:rsidR="001B4811" w:rsidRPr="00BD0FF2" w14:paraId="1BE9D04C" w14:textId="77777777" w:rsidTr="00CE79D2">
        <w:trPr>
          <w:trHeight w:val="1033"/>
          <w:jc w:val="center"/>
        </w:trPr>
        <w:tc>
          <w:tcPr>
            <w:tcW w:w="1953" w:type="pct"/>
            <w:vAlign w:val="center"/>
          </w:tcPr>
          <w:p w14:paraId="3DE4C3DF" w14:textId="77777777" w:rsidR="001B4811" w:rsidRPr="00BD0FF2" w:rsidRDefault="001B4811" w:rsidP="00CE79D2">
            <w:pPr>
              <w:ind w:firstLine="0"/>
              <w:jc w:val="center"/>
              <w:rPr>
                <w:rFonts w:ascii="Poppins" w:hAnsi="Poppins" w:cs="Poppins"/>
                <w:sz w:val="20"/>
                <w:szCs w:val="24"/>
              </w:rPr>
            </w:pPr>
            <w:r w:rsidRPr="00BD0FF2">
              <w:rPr>
                <w:rFonts w:ascii="Poppins" w:hAnsi="Poppins" w:cs="Poppins"/>
                <w:sz w:val="20"/>
                <w:szCs w:val="24"/>
              </w:rPr>
              <w:t>PCR VHC</w:t>
            </w:r>
          </w:p>
        </w:tc>
        <w:tc>
          <w:tcPr>
            <w:tcW w:w="1840" w:type="pct"/>
            <w:vAlign w:val="center"/>
          </w:tcPr>
          <w:p w14:paraId="0C3B0A8C" w14:textId="77777777" w:rsidR="001B4811" w:rsidRPr="00BD0FF2" w:rsidRDefault="001B4811" w:rsidP="00D60E4F">
            <w:pPr>
              <w:ind w:firstLine="0"/>
              <w:rPr>
                <w:rFonts w:ascii="Poppins" w:hAnsi="Poppins" w:cs="Poppins"/>
                <w:sz w:val="20"/>
                <w:szCs w:val="24"/>
              </w:rPr>
            </w:pPr>
          </w:p>
        </w:tc>
        <w:tc>
          <w:tcPr>
            <w:tcW w:w="1207" w:type="pct"/>
            <w:vAlign w:val="center"/>
          </w:tcPr>
          <w:p w14:paraId="501049BE" w14:textId="77777777" w:rsidR="001B4811" w:rsidRPr="00BD0FF2" w:rsidRDefault="001B4811" w:rsidP="00D60E4F">
            <w:pPr>
              <w:ind w:firstLine="0"/>
              <w:rPr>
                <w:rFonts w:ascii="Poppins" w:hAnsi="Poppins" w:cs="Poppins"/>
                <w:sz w:val="20"/>
                <w:szCs w:val="24"/>
              </w:rPr>
            </w:pPr>
            <w:r w:rsidRPr="00BD0FF2">
              <w:rPr>
                <w:rFonts w:ascii="Poppins" w:hAnsi="Poppins" w:cs="Poppins"/>
                <w:sz w:val="20"/>
                <w:szCs w:val="24"/>
              </w:rPr>
              <w:t>Risque si PCR VHC Positif seulement</w:t>
            </w:r>
          </w:p>
        </w:tc>
      </w:tr>
    </w:tbl>
    <w:p w14:paraId="73E8B804" w14:textId="77777777" w:rsidR="00CE79D2" w:rsidRPr="00BD0FF2" w:rsidRDefault="00CE79D2" w:rsidP="00E1329D">
      <w:pPr>
        <w:pStyle w:val="Sansinterligne"/>
        <w:rPr>
          <w:rFonts w:ascii="Poppins" w:hAnsi="Poppins" w:cs="Poppins"/>
          <w:sz w:val="20"/>
          <w:szCs w:val="20"/>
        </w:rPr>
      </w:pPr>
    </w:p>
    <w:p w14:paraId="0C6E7671" w14:textId="491DBE0F" w:rsidR="00E05C3B" w:rsidRPr="00BD0FF2" w:rsidRDefault="001B4811" w:rsidP="0010181E">
      <w:pPr>
        <w:rPr>
          <w:rFonts w:ascii="Poppins" w:hAnsi="Poppins" w:cs="Poppins"/>
          <w:sz w:val="24"/>
          <w:szCs w:val="24"/>
        </w:rPr>
      </w:pPr>
      <w:r w:rsidRPr="00BD0FF2">
        <w:rPr>
          <w:rFonts w:ascii="Poppins" w:hAnsi="Poppins" w:cs="Poppins"/>
          <w:b/>
          <w:sz w:val="20"/>
          <w:szCs w:val="24"/>
        </w:rPr>
        <w:t>NB :</w:t>
      </w:r>
      <w:r w:rsidRPr="00BD0FF2">
        <w:rPr>
          <w:rFonts w:ascii="Poppins" w:hAnsi="Poppins" w:cs="Poppins"/>
          <w:sz w:val="20"/>
          <w:szCs w:val="24"/>
        </w:rPr>
        <w:t xml:space="preserve"> </w:t>
      </w:r>
      <w:r w:rsidRPr="00BD0FF2">
        <w:rPr>
          <w:rFonts w:ascii="Poppins" w:hAnsi="Poppins" w:cs="Poppins"/>
          <w:b/>
          <w:color w:val="C00000"/>
          <w:sz w:val="20"/>
          <w:szCs w:val="24"/>
        </w:rPr>
        <w:t>PRIVILEGER LE TEST DE LA PERSONNE SOURCE SI STATUT SEROLOGIQUE INCONNU APRES CONSENTEMENT ET DANS LES 4 HEURES SAUF SI PATIENT SOURCE NON REPONDANT (EX/ COMA</w:t>
      </w:r>
      <w:r w:rsidR="00B230B6" w:rsidRPr="00BD0FF2">
        <w:rPr>
          <w:rFonts w:ascii="Poppins" w:hAnsi="Poppins" w:cs="Poppins"/>
          <w:b/>
          <w:color w:val="C00000"/>
          <w:sz w:val="20"/>
          <w:szCs w:val="24"/>
        </w:rPr>
        <w:t> …</w:t>
      </w:r>
      <w:r w:rsidRPr="00BD0FF2">
        <w:rPr>
          <w:rFonts w:ascii="Poppins" w:hAnsi="Poppins" w:cs="Poppins"/>
          <w:b/>
          <w:color w:val="C00000"/>
          <w:sz w:val="20"/>
          <w:szCs w:val="24"/>
        </w:rPr>
        <w:t>)</w:t>
      </w:r>
    </w:p>
    <w:p w14:paraId="1511286F" w14:textId="77777777" w:rsidR="0010181E" w:rsidRPr="00BD0FF2" w:rsidRDefault="0010181E" w:rsidP="0010181E">
      <w:pPr>
        <w:rPr>
          <w:rFonts w:ascii="Poppins" w:hAnsi="Poppins" w:cs="Poppins"/>
          <w:color w:val="C00000"/>
          <w:sz w:val="16"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4531"/>
        <w:gridCol w:w="2075"/>
        <w:gridCol w:w="2456"/>
      </w:tblGrid>
      <w:tr w:rsidR="001B4811" w:rsidRPr="00BD0FF2" w14:paraId="17ADDD3B" w14:textId="77777777" w:rsidTr="00383584">
        <w:trPr>
          <w:trHeight w:val="1231"/>
          <w:jc w:val="center"/>
        </w:trPr>
        <w:tc>
          <w:tcPr>
            <w:tcW w:w="5000" w:type="pct"/>
            <w:gridSpan w:val="3"/>
            <w:shd w:val="clear" w:color="auto" w:fill="D54439"/>
            <w:vAlign w:val="center"/>
          </w:tcPr>
          <w:p w14:paraId="04C27CDC" w14:textId="77777777" w:rsidR="001B4811" w:rsidRPr="00BD0FF2" w:rsidRDefault="001B4811" w:rsidP="00383584">
            <w:pPr>
              <w:ind w:firstLine="0"/>
              <w:jc w:val="center"/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</w:pPr>
            <w:r w:rsidRPr="00BD0FF2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>ESTIMATION DU RISQUE DE TRANSMISSION DU VIH ET INDICATION DE PROPHYLAXIE POST-EXPOSITION EN FONCTION DU TYPE D’EXPOSITION ET DE LA SOURCE</w:t>
            </w:r>
          </w:p>
          <w:p w14:paraId="343CB30E" w14:textId="77777777" w:rsidR="001B4811" w:rsidRPr="00BD0FF2" w:rsidRDefault="001B4811" w:rsidP="00383584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>(D’APRES LE RAPPORT YENI 2010)</w:t>
            </w:r>
          </w:p>
        </w:tc>
      </w:tr>
      <w:tr w:rsidR="001B4811" w:rsidRPr="00BD0FF2" w14:paraId="7C6C54D4" w14:textId="77777777" w:rsidTr="0079020E">
        <w:trPr>
          <w:trHeight w:val="400"/>
          <w:jc w:val="center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040CDC4E" w14:textId="77777777" w:rsidR="001B4811" w:rsidRPr="00BD0FF2" w:rsidRDefault="001B4811" w:rsidP="00E05C3B">
            <w:pPr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BD0FF2">
              <w:rPr>
                <w:rFonts w:ascii="Poppins" w:hAnsi="Poppins" w:cs="Poppins"/>
                <w:b/>
                <w:sz w:val="20"/>
                <w:szCs w:val="20"/>
              </w:rPr>
              <w:t>ACCIDENT D’EXPOSITION AU SANG</w:t>
            </w:r>
          </w:p>
        </w:tc>
      </w:tr>
      <w:tr w:rsidR="001B4811" w:rsidRPr="00BD0FF2" w14:paraId="4811281E" w14:textId="77777777" w:rsidTr="0079020E">
        <w:trPr>
          <w:trHeight w:val="417"/>
          <w:jc w:val="center"/>
        </w:trPr>
        <w:tc>
          <w:tcPr>
            <w:tcW w:w="2500" w:type="pct"/>
            <w:shd w:val="clear" w:color="auto" w:fill="FFFFFF" w:themeFill="background1"/>
            <w:vAlign w:val="center"/>
          </w:tcPr>
          <w:p w14:paraId="62FF4791" w14:textId="77777777" w:rsidR="001B4811" w:rsidRPr="00BD0FF2" w:rsidRDefault="001B4811" w:rsidP="00E05C3B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500" w:type="pct"/>
            <w:gridSpan w:val="2"/>
            <w:shd w:val="clear" w:color="auto" w:fill="FFFFFF" w:themeFill="background1"/>
            <w:vAlign w:val="center"/>
          </w:tcPr>
          <w:p w14:paraId="76697DEF" w14:textId="77777777" w:rsidR="001B4811" w:rsidRPr="00BD0FF2" w:rsidRDefault="001B4811" w:rsidP="00E05C3B">
            <w:pPr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BD0FF2">
              <w:rPr>
                <w:rFonts w:ascii="Poppins" w:hAnsi="Poppins" w:cs="Poppins"/>
                <w:b/>
                <w:sz w:val="20"/>
                <w:szCs w:val="20"/>
              </w:rPr>
              <w:t>Patient source</w:t>
            </w:r>
          </w:p>
        </w:tc>
      </w:tr>
      <w:tr w:rsidR="001B4811" w:rsidRPr="00BD0FF2" w14:paraId="20F46E3A" w14:textId="77777777" w:rsidTr="0079020E">
        <w:trPr>
          <w:trHeight w:val="244"/>
          <w:jc w:val="center"/>
        </w:trPr>
        <w:tc>
          <w:tcPr>
            <w:tcW w:w="2500" w:type="pct"/>
            <w:shd w:val="clear" w:color="auto" w:fill="FFFFFF" w:themeFill="background1"/>
            <w:vAlign w:val="center"/>
          </w:tcPr>
          <w:p w14:paraId="553CEF1F" w14:textId="77777777" w:rsidR="001B4811" w:rsidRPr="00BD0FF2" w:rsidRDefault="001B4811" w:rsidP="00E05C3B">
            <w:pPr>
              <w:jc w:val="center"/>
              <w:rPr>
                <w:rFonts w:ascii="Poppins" w:hAnsi="Poppins" w:cs="Poppins"/>
                <w:b/>
                <w:sz w:val="20"/>
                <w:szCs w:val="20"/>
              </w:rPr>
            </w:pPr>
            <w:r w:rsidRPr="00BD0FF2">
              <w:rPr>
                <w:rFonts w:ascii="Poppins" w:hAnsi="Poppins" w:cs="Poppins"/>
                <w:b/>
                <w:sz w:val="20"/>
                <w:szCs w:val="20"/>
              </w:rPr>
              <w:t>Risque et nature de l’exposition</w:t>
            </w:r>
          </w:p>
        </w:tc>
        <w:tc>
          <w:tcPr>
            <w:tcW w:w="1145" w:type="pct"/>
            <w:shd w:val="clear" w:color="auto" w:fill="FFFFFF" w:themeFill="background1"/>
            <w:vAlign w:val="center"/>
          </w:tcPr>
          <w:p w14:paraId="1DAE6B81" w14:textId="77777777" w:rsidR="001B4811" w:rsidRPr="00BD0FF2" w:rsidRDefault="001B4811" w:rsidP="00E05C3B">
            <w:pPr>
              <w:ind w:firstLine="0"/>
              <w:rPr>
                <w:rFonts w:ascii="Poppins" w:hAnsi="Poppins" w:cs="Poppins"/>
                <w:b/>
                <w:sz w:val="20"/>
                <w:szCs w:val="20"/>
              </w:rPr>
            </w:pPr>
            <w:r w:rsidRPr="00BD0FF2">
              <w:rPr>
                <w:rFonts w:ascii="Poppins" w:hAnsi="Poppins" w:cs="Poppins"/>
                <w:b/>
                <w:sz w:val="20"/>
                <w:szCs w:val="20"/>
              </w:rPr>
              <w:t>Infecté par le VIH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475EF547" w14:textId="77777777" w:rsidR="001B4811" w:rsidRPr="00BD0FF2" w:rsidRDefault="001B4811" w:rsidP="00E05C3B">
            <w:pPr>
              <w:ind w:firstLine="0"/>
              <w:rPr>
                <w:rFonts w:ascii="Poppins" w:hAnsi="Poppins" w:cs="Poppins"/>
                <w:b/>
                <w:sz w:val="20"/>
                <w:szCs w:val="20"/>
              </w:rPr>
            </w:pPr>
            <w:r w:rsidRPr="00BD0FF2">
              <w:rPr>
                <w:rFonts w:ascii="Poppins" w:hAnsi="Poppins" w:cs="Poppins"/>
                <w:b/>
                <w:sz w:val="20"/>
                <w:szCs w:val="20"/>
              </w:rPr>
              <w:t>De sérologie inconnue</w:t>
            </w:r>
          </w:p>
        </w:tc>
      </w:tr>
      <w:tr w:rsidR="001B4811" w:rsidRPr="00BD0FF2" w14:paraId="2200A43E" w14:textId="77777777" w:rsidTr="0079020E">
        <w:trPr>
          <w:trHeight w:val="1204"/>
          <w:jc w:val="center"/>
        </w:trPr>
        <w:tc>
          <w:tcPr>
            <w:tcW w:w="2500" w:type="pct"/>
            <w:shd w:val="clear" w:color="auto" w:fill="FFFFFF" w:themeFill="background1"/>
            <w:vAlign w:val="center"/>
          </w:tcPr>
          <w:p w14:paraId="5C355AD8" w14:textId="77777777" w:rsidR="001B4811" w:rsidRPr="00BD0FF2" w:rsidRDefault="001B4811" w:rsidP="00E05C3B">
            <w:pPr>
              <w:ind w:firstLine="0"/>
              <w:jc w:val="left"/>
              <w:rPr>
                <w:rFonts w:ascii="Poppins" w:hAnsi="Poppins" w:cs="Poppins"/>
                <w:b/>
                <w:sz w:val="20"/>
                <w:szCs w:val="20"/>
              </w:rPr>
            </w:pPr>
            <w:r w:rsidRPr="00BD0FF2">
              <w:rPr>
                <w:rFonts w:ascii="Poppins" w:hAnsi="Poppins" w:cs="Poppins"/>
                <w:b/>
                <w:sz w:val="20"/>
                <w:szCs w:val="20"/>
              </w:rPr>
              <w:lastRenderedPageBreak/>
              <w:t>Important :</w:t>
            </w:r>
          </w:p>
          <w:p w14:paraId="05EAFE05" w14:textId="77777777" w:rsidR="001B4811" w:rsidRPr="00BD0FF2" w:rsidRDefault="001B4811" w:rsidP="00E05C3B">
            <w:pPr>
              <w:ind w:firstLine="0"/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Piqure profonde, aiguille</w:t>
            </w:r>
          </w:p>
          <w:p w14:paraId="231FA85C" w14:textId="77777777" w:rsidR="001B4811" w:rsidRPr="00BD0FF2" w:rsidRDefault="001B4811" w:rsidP="00E05C3B">
            <w:pPr>
              <w:ind w:firstLine="0"/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Creuse et intravasculaire</w:t>
            </w:r>
            <w:r w:rsidR="00E05C3B" w:rsidRPr="00BD0FF2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BD0FF2">
              <w:rPr>
                <w:rFonts w:ascii="Poppins" w:hAnsi="Poppins" w:cs="Poppins"/>
                <w:sz w:val="20"/>
                <w:szCs w:val="20"/>
              </w:rPr>
              <w:t>(artère ou veine)</w:t>
            </w:r>
          </w:p>
        </w:tc>
        <w:tc>
          <w:tcPr>
            <w:tcW w:w="1145" w:type="pct"/>
            <w:shd w:val="clear" w:color="auto" w:fill="FFFFFF" w:themeFill="background1"/>
            <w:vAlign w:val="center"/>
          </w:tcPr>
          <w:p w14:paraId="108AA126" w14:textId="77777777" w:rsidR="001B4811" w:rsidRPr="00BD0FF2" w:rsidRDefault="001B4811" w:rsidP="00E05C3B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Prophylaxie recommandée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3154EC79" w14:textId="77777777" w:rsidR="001B4811" w:rsidRPr="00BD0FF2" w:rsidRDefault="00E05C3B" w:rsidP="00E05C3B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Prophylaxie recommandée</w:t>
            </w:r>
          </w:p>
        </w:tc>
      </w:tr>
      <w:tr w:rsidR="001B4811" w:rsidRPr="00BD0FF2" w14:paraId="5145BB34" w14:textId="77777777" w:rsidTr="0079020E">
        <w:trPr>
          <w:trHeight w:val="2283"/>
          <w:jc w:val="center"/>
        </w:trPr>
        <w:tc>
          <w:tcPr>
            <w:tcW w:w="2500" w:type="pct"/>
            <w:shd w:val="clear" w:color="auto" w:fill="FFFFFF" w:themeFill="background1"/>
            <w:vAlign w:val="center"/>
          </w:tcPr>
          <w:p w14:paraId="0DA9A08A" w14:textId="77777777" w:rsidR="00E05C3B" w:rsidRPr="00BD0FF2" w:rsidRDefault="001B4811" w:rsidP="00E05C3B">
            <w:pPr>
              <w:ind w:firstLine="0"/>
              <w:jc w:val="left"/>
              <w:rPr>
                <w:rFonts w:ascii="Poppins" w:hAnsi="Poppins" w:cs="Poppins"/>
                <w:b/>
                <w:sz w:val="20"/>
                <w:szCs w:val="20"/>
              </w:rPr>
            </w:pPr>
            <w:r w:rsidRPr="00BD0FF2">
              <w:rPr>
                <w:rFonts w:ascii="Poppins" w:hAnsi="Poppins" w:cs="Poppins"/>
                <w:b/>
                <w:sz w:val="20"/>
                <w:szCs w:val="20"/>
              </w:rPr>
              <w:t>Intermédiaire :</w:t>
            </w:r>
          </w:p>
          <w:p w14:paraId="3F808295" w14:textId="77777777" w:rsidR="00E05C3B" w:rsidRPr="00BD0FF2" w:rsidRDefault="00E05C3B" w:rsidP="00E05C3B">
            <w:pPr>
              <w:pStyle w:val="Sansinterligne"/>
              <w:numPr>
                <w:ilvl w:val="0"/>
                <w:numId w:val="14"/>
              </w:numPr>
              <w:ind w:left="360"/>
              <w:rPr>
                <w:rFonts w:ascii="Poppins" w:hAnsi="Poppins" w:cs="Poppins"/>
                <w:b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Coupure</w:t>
            </w:r>
            <w:r w:rsidR="001B4811" w:rsidRPr="00BD0FF2">
              <w:rPr>
                <w:rFonts w:ascii="Poppins" w:hAnsi="Poppins" w:cs="Poppins"/>
                <w:sz w:val="20"/>
                <w:szCs w:val="20"/>
              </w:rPr>
              <w:t xml:space="preserve"> avec bistouri</w:t>
            </w:r>
          </w:p>
          <w:p w14:paraId="401E6DAA" w14:textId="77777777" w:rsidR="001B4811" w:rsidRPr="00BD0FF2" w:rsidRDefault="00E05C3B" w:rsidP="00E05C3B">
            <w:pPr>
              <w:pStyle w:val="Sansinterligne"/>
              <w:numPr>
                <w:ilvl w:val="0"/>
                <w:numId w:val="14"/>
              </w:numPr>
              <w:ind w:left="360"/>
              <w:rPr>
                <w:rFonts w:ascii="Poppins" w:hAnsi="Poppins" w:cs="Poppins"/>
                <w:b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Piqure</w:t>
            </w:r>
            <w:r w:rsidR="001B4811" w:rsidRPr="00BD0FF2">
              <w:rPr>
                <w:rFonts w:ascii="Poppins" w:hAnsi="Poppins" w:cs="Poppins"/>
                <w:sz w:val="20"/>
                <w:szCs w:val="20"/>
              </w:rPr>
              <w:t xml:space="preserve"> avec aiguille IM ou SC</w:t>
            </w:r>
          </w:p>
          <w:p w14:paraId="6A61DCEF" w14:textId="77777777" w:rsidR="001B4811" w:rsidRPr="00BD0FF2" w:rsidRDefault="00E05C3B" w:rsidP="00C26B7A">
            <w:pPr>
              <w:pStyle w:val="Sansinterligne"/>
              <w:numPr>
                <w:ilvl w:val="0"/>
                <w:numId w:val="14"/>
              </w:numPr>
              <w:ind w:left="360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Piqure</w:t>
            </w:r>
            <w:r w:rsidR="001B4811" w:rsidRPr="00BD0FF2">
              <w:rPr>
                <w:rFonts w:ascii="Poppins" w:hAnsi="Poppins" w:cs="Poppins"/>
                <w:sz w:val="20"/>
                <w:szCs w:val="20"/>
              </w:rPr>
              <w:t xml:space="preserve"> avec aiguille pleine</w:t>
            </w:r>
          </w:p>
          <w:p w14:paraId="4765B648" w14:textId="77777777" w:rsidR="00E05C3B" w:rsidRPr="00BD0FF2" w:rsidRDefault="00E05C3B" w:rsidP="00E05C3B">
            <w:pPr>
              <w:pStyle w:val="Sansinterligne"/>
              <w:numPr>
                <w:ilvl w:val="0"/>
                <w:numId w:val="14"/>
              </w:numPr>
              <w:ind w:left="360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Exposition</w:t>
            </w:r>
            <w:r w:rsidR="001B4811" w:rsidRPr="00BD0FF2">
              <w:rPr>
                <w:rFonts w:ascii="Poppins" w:hAnsi="Poppins" w:cs="Poppins"/>
                <w:sz w:val="20"/>
                <w:szCs w:val="20"/>
              </w:rPr>
              <w:t xml:space="preserve"> cutanéo-muqueuse avec temps de contact sup 15 minutes</w:t>
            </w:r>
          </w:p>
          <w:p w14:paraId="240ED2DB" w14:textId="77777777" w:rsidR="001B4811" w:rsidRPr="00BD0FF2" w:rsidRDefault="001B4811" w:rsidP="00E05C3B">
            <w:pPr>
              <w:pStyle w:val="Sansinterligne"/>
              <w:numPr>
                <w:ilvl w:val="0"/>
                <w:numId w:val="14"/>
              </w:numPr>
              <w:ind w:left="360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Morsures profondes avec saignements</w:t>
            </w:r>
          </w:p>
        </w:tc>
        <w:tc>
          <w:tcPr>
            <w:tcW w:w="1145" w:type="pct"/>
            <w:shd w:val="clear" w:color="auto" w:fill="FFFFFF" w:themeFill="background1"/>
            <w:vAlign w:val="center"/>
          </w:tcPr>
          <w:p w14:paraId="67BBE835" w14:textId="77777777" w:rsidR="001B4811" w:rsidRPr="00BD0FF2" w:rsidRDefault="001B4811" w:rsidP="00E05C3B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Prophylaxie recommandée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2EC8327D" w14:textId="77777777" w:rsidR="001B4811" w:rsidRPr="00BD0FF2" w:rsidRDefault="001B4811" w:rsidP="00E05C3B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Prophylaxie non recommandée</w:t>
            </w:r>
          </w:p>
        </w:tc>
      </w:tr>
      <w:tr w:rsidR="001B4811" w:rsidRPr="00BD0FF2" w14:paraId="1BFFFB2E" w14:textId="77777777" w:rsidTr="0079020E">
        <w:trPr>
          <w:trHeight w:val="1308"/>
          <w:jc w:val="center"/>
        </w:trPr>
        <w:tc>
          <w:tcPr>
            <w:tcW w:w="2500" w:type="pct"/>
            <w:shd w:val="clear" w:color="auto" w:fill="FFFFFF" w:themeFill="background1"/>
            <w:vAlign w:val="center"/>
          </w:tcPr>
          <w:p w14:paraId="7B2B92E7" w14:textId="77777777" w:rsidR="001B4811" w:rsidRPr="00BD0FF2" w:rsidRDefault="001B4811" w:rsidP="00E05C3B">
            <w:pPr>
              <w:pStyle w:val="Sansinterligne"/>
              <w:ind w:firstLine="0"/>
              <w:rPr>
                <w:rFonts w:ascii="Poppins" w:hAnsi="Poppins" w:cs="Poppins"/>
                <w:b/>
                <w:sz w:val="20"/>
                <w:szCs w:val="20"/>
              </w:rPr>
            </w:pPr>
            <w:r w:rsidRPr="00BD0FF2">
              <w:rPr>
                <w:rFonts w:ascii="Poppins" w:hAnsi="Poppins" w:cs="Poppins"/>
                <w:b/>
                <w:sz w:val="20"/>
                <w:szCs w:val="20"/>
              </w:rPr>
              <w:t>Minime :</w:t>
            </w:r>
          </w:p>
          <w:p w14:paraId="51AFA007" w14:textId="77777777" w:rsidR="001B4811" w:rsidRPr="00BD0FF2" w:rsidRDefault="00E05C3B" w:rsidP="00E05C3B">
            <w:pPr>
              <w:pStyle w:val="Sansinterligne"/>
              <w:numPr>
                <w:ilvl w:val="0"/>
                <w:numId w:val="14"/>
              </w:numPr>
              <w:ind w:left="360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Autres</w:t>
            </w:r>
            <w:r w:rsidR="001B4811" w:rsidRPr="00BD0FF2">
              <w:rPr>
                <w:rFonts w:ascii="Poppins" w:hAnsi="Poppins" w:cs="Poppins"/>
                <w:sz w:val="20"/>
                <w:szCs w:val="20"/>
              </w:rPr>
              <w:t xml:space="preserve"> cas</w:t>
            </w:r>
          </w:p>
          <w:p w14:paraId="599B0CF9" w14:textId="77777777" w:rsidR="001B4811" w:rsidRPr="00BD0FF2" w:rsidRDefault="00E05C3B" w:rsidP="00E05C3B">
            <w:pPr>
              <w:pStyle w:val="Sansinterligne"/>
              <w:numPr>
                <w:ilvl w:val="0"/>
                <w:numId w:val="14"/>
              </w:numPr>
              <w:ind w:left="360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Piqures</w:t>
            </w:r>
            <w:r w:rsidR="001B4811" w:rsidRPr="00BD0FF2">
              <w:rPr>
                <w:rFonts w:ascii="Poppins" w:hAnsi="Poppins" w:cs="Poppins"/>
                <w:sz w:val="20"/>
                <w:szCs w:val="20"/>
              </w:rPr>
              <w:t xml:space="preserve"> aves seringues abandonnées</w:t>
            </w:r>
          </w:p>
          <w:p w14:paraId="2C4DA3E5" w14:textId="77777777" w:rsidR="001B4811" w:rsidRPr="00BD0FF2" w:rsidRDefault="00E05C3B" w:rsidP="00E05C3B">
            <w:pPr>
              <w:pStyle w:val="Sansinterligne"/>
              <w:numPr>
                <w:ilvl w:val="0"/>
                <w:numId w:val="14"/>
              </w:numPr>
              <w:ind w:left="360"/>
              <w:rPr>
                <w:rFonts w:ascii="Poppins" w:hAnsi="Poppins" w:cs="Poppins"/>
                <w:b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Crachats</w:t>
            </w:r>
            <w:r w:rsidR="001B4811" w:rsidRPr="00BD0FF2">
              <w:rPr>
                <w:rFonts w:ascii="Poppins" w:hAnsi="Poppins" w:cs="Poppins"/>
                <w:sz w:val="20"/>
                <w:szCs w:val="20"/>
              </w:rPr>
              <w:t>, morsures légères ou griffures</w:t>
            </w:r>
          </w:p>
        </w:tc>
        <w:tc>
          <w:tcPr>
            <w:tcW w:w="1145" w:type="pct"/>
            <w:shd w:val="clear" w:color="auto" w:fill="FFFFFF" w:themeFill="background1"/>
            <w:vAlign w:val="center"/>
          </w:tcPr>
          <w:p w14:paraId="39955033" w14:textId="77777777" w:rsidR="001B4811" w:rsidRPr="00BD0FF2" w:rsidRDefault="001B4811" w:rsidP="00E05C3B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Prophylaxie non recommandée</w:t>
            </w:r>
          </w:p>
        </w:tc>
        <w:tc>
          <w:tcPr>
            <w:tcW w:w="1355" w:type="pct"/>
            <w:shd w:val="clear" w:color="auto" w:fill="FFFFFF" w:themeFill="background1"/>
            <w:vAlign w:val="center"/>
          </w:tcPr>
          <w:p w14:paraId="30327D5C" w14:textId="77777777" w:rsidR="001B4811" w:rsidRPr="00BD0FF2" w:rsidRDefault="001B4811" w:rsidP="00E05C3B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Prophylaxie non recommandée</w:t>
            </w:r>
          </w:p>
        </w:tc>
      </w:tr>
    </w:tbl>
    <w:p w14:paraId="4653D57F" w14:textId="77777777" w:rsidR="001B4811" w:rsidRPr="00BD0FF2" w:rsidRDefault="001B4811" w:rsidP="0010181E">
      <w:pPr>
        <w:ind w:firstLine="0"/>
        <w:rPr>
          <w:rFonts w:ascii="Poppins" w:hAnsi="Poppins" w:cs="Poppins"/>
          <w:sz w:val="24"/>
          <w:szCs w:val="24"/>
        </w:rPr>
      </w:pPr>
    </w:p>
    <w:p w14:paraId="19325569" w14:textId="77777777" w:rsidR="001B4811" w:rsidRPr="00BD0FF2" w:rsidRDefault="001B4811" w:rsidP="001B4811">
      <w:pPr>
        <w:rPr>
          <w:rFonts w:ascii="Poppins" w:hAnsi="Poppins" w:cs="Poppins"/>
          <w:sz w:val="24"/>
          <w:szCs w:val="24"/>
        </w:rPr>
      </w:pPr>
    </w:p>
    <w:p w14:paraId="3B0362AE" w14:textId="77777777" w:rsidR="001B4811" w:rsidRPr="00BD0FF2" w:rsidRDefault="001B4811" w:rsidP="001B4811">
      <w:pPr>
        <w:rPr>
          <w:rFonts w:ascii="Poppins" w:hAnsi="Poppins" w:cs="Poppins"/>
          <w:sz w:val="24"/>
          <w:szCs w:val="24"/>
        </w:rPr>
      </w:pPr>
      <w:r w:rsidRPr="00BD0FF2">
        <w:rPr>
          <w:rFonts w:ascii="Poppins" w:hAnsi="Poppins" w:cs="Poppins"/>
          <w:sz w:val="24"/>
          <w:szCs w:val="24"/>
        </w:rPr>
        <w:br w:type="page"/>
      </w:r>
    </w:p>
    <w:p w14:paraId="0BED7645" w14:textId="77777777" w:rsidR="001B4811" w:rsidRPr="00BD0FF2" w:rsidRDefault="006C25B9" w:rsidP="00E96286">
      <w:pPr>
        <w:pStyle w:val="Titre1"/>
      </w:pPr>
      <w:r w:rsidRPr="00BD0FF2">
        <w:lastRenderedPageBreak/>
        <w:t xml:space="preserve">Conduite à tenir devant </w:t>
      </w:r>
      <w:r w:rsidR="00810A4D" w:rsidRPr="00BD0FF2">
        <w:t xml:space="preserve">un </w:t>
      </w:r>
      <w:r w:rsidRPr="00BD0FF2">
        <w:t>accident d’exposition au sang (aux VIH, VHB, VHC)</w:t>
      </w:r>
    </w:p>
    <w:p w14:paraId="2FDEEC5D" w14:textId="77777777" w:rsidR="001B4811" w:rsidRPr="00BD0FF2" w:rsidRDefault="00E05C3B" w:rsidP="00205ED7">
      <w:pPr>
        <w:pStyle w:val="Titre2"/>
        <w:rPr>
          <w:rFonts w:ascii="Poppins" w:hAnsi="Poppins" w:cs="Poppins"/>
          <w:sz w:val="24"/>
          <w:szCs w:val="24"/>
        </w:rPr>
      </w:pPr>
      <w:r w:rsidRPr="00BD0FF2">
        <w:rPr>
          <w:rFonts w:ascii="Poppins" w:hAnsi="Poppins" w:cs="Poppins"/>
          <w:sz w:val="24"/>
          <w:szCs w:val="24"/>
        </w:rPr>
        <w:t>Premiers soins à faire d’urgence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4825"/>
        <w:gridCol w:w="4237"/>
      </w:tblGrid>
      <w:tr w:rsidR="001B4811" w:rsidRPr="00BD0FF2" w14:paraId="41F958A8" w14:textId="77777777" w:rsidTr="00720EB0">
        <w:trPr>
          <w:trHeight w:val="859"/>
          <w:jc w:val="center"/>
        </w:trPr>
        <w:tc>
          <w:tcPr>
            <w:tcW w:w="2662" w:type="pct"/>
            <w:shd w:val="clear" w:color="auto" w:fill="D54439"/>
            <w:vAlign w:val="center"/>
          </w:tcPr>
          <w:p w14:paraId="161E8793" w14:textId="77777777" w:rsidR="001B4811" w:rsidRPr="00BD0FF2" w:rsidRDefault="001B4811" w:rsidP="00720EB0">
            <w:pPr>
              <w:ind w:firstLine="0"/>
              <w:jc w:val="center"/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</w:pPr>
            <w:r w:rsidRPr="00BD0FF2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>Piqures et blessures</w:t>
            </w:r>
          </w:p>
        </w:tc>
        <w:tc>
          <w:tcPr>
            <w:tcW w:w="2338" w:type="pct"/>
            <w:shd w:val="clear" w:color="auto" w:fill="D54439"/>
            <w:vAlign w:val="center"/>
          </w:tcPr>
          <w:p w14:paraId="2C43D970" w14:textId="77777777" w:rsidR="001B4811" w:rsidRPr="00BD0FF2" w:rsidRDefault="001B4811" w:rsidP="00720EB0">
            <w:pPr>
              <w:ind w:firstLine="0"/>
              <w:jc w:val="center"/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</w:pPr>
            <w:r w:rsidRPr="00BD0FF2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>Projection sur muqueuses</w:t>
            </w:r>
            <w:r w:rsidR="00E05C3B" w:rsidRPr="00BD0FF2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BD0FF2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</w:rPr>
              <w:t>(y compris les yeux)</w:t>
            </w:r>
          </w:p>
        </w:tc>
      </w:tr>
      <w:tr w:rsidR="001B4811" w:rsidRPr="00BD0FF2" w14:paraId="660B24CA" w14:textId="77777777" w:rsidTr="00E05C3B">
        <w:trPr>
          <w:trHeight w:val="1709"/>
          <w:jc w:val="center"/>
        </w:trPr>
        <w:tc>
          <w:tcPr>
            <w:tcW w:w="2662" w:type="pct"/>
            <w:vAlign w:val="center"/>
          </w:tcPr>
          <w:p w14:paraId="15CAFD00" w14:textId="77777777" w:rsidR="001B4811" w:rsidRPr="00BD0FF2" w:rsidRDefault="001B4811" w:rsidP="006C25B9">
            <w:pPr>
              <w:pStyle w:val="Paragraphedeliste"/>
              <w:numPr>
                <w:ilvl w:val="0"/>
                <w:numId w:val="7"/>
              </w:numPr>
              <w:spacing w:before="0" w:after="0"/>
              <w:ind w:left="360"/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Nettoyage immédiat de la zone cutanée lésée à l’eau et au savon puis rinçage abondant</w:t>
            </w:r>
          </w:p>
          <w:p w14:paraId="2758A5EB" w14:textId="77777777" w:rsidR="001B4811" w:rsidRPr="00BD0FF2" w:rsidRDefault="001B4811" w:rsidP="006C25B9">
            <w:pPr>
              <w:pStyle w:val="Paragraphedeliste"/>
              <w:ind w:left="360"/>
              <w:jc w:val="left"/>
              <w:rPr>
                <w:rFonts w:ascii="Poppins" w:hAnsi="Poppins" w:cs="Poppins"/>
                <w:sz w:val="20"/>
                <w:szCs w:val="20"/>
              </w:rPr>
            </w:pPr>
          </w:p>
          <w:p w14:paraId="234C979B" w14:textId="01823C67" w:rsidR="003160EA" w:rsidRPr="00BD0FF2" w:rsidRDefault="001B4811" w:rsidP="00672D2B">
            <w:pPr>
              <w:pStyle w:val="Paragraphedeliste"/>
              <w:numPr>
                <w:ilvl w:val="0"/>
                <w:numId w:val="7"/>
              </w:numPr>
              <w:spacing w:before="0" w:after="0"/>
              <w:ind w:left="360"/>
              <w:jc w:val="left"/>
              <w:rPr>
                <w:rFonts w:ascii="Poppins" w:hAnsi="Poppins" w:cs="Poppins"/>
                <w:color w:val="FF0000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 xml:space="preserve">Désinfection à l’eau de javel </w:t>
            </w:r>
            <w:r w:rsidR="00B42918" w:rsidRPr="00BD0FF2">
              <w:rPr>
                <w:rFonts w:ascii="Poppins" w:hAnsi="Poppins" w:cs="Poppins"/>
                <w:sz w:val="20"/>
                <w:szCs w:val="20"/>
              </w:rPr>
              <w:t>40°</w:t>
            </w:r>
            <w:r w:rsidRPr="00BD0FF2">
              <w:rPr>
                <w:rFonts w:ascii="Poppins" w:hAnsi="Poppins" w:cs="Poppins"/>
                <w:sz w:val="20"/>
                <w:szCs w:val="20"/>
              </w:rPr>
              <w:t xml:space="preserve"> diluée a 1</w:t>
            </w:r>
            <w:r w:rsidR="006E6049" w:rsidRPr="00BD0FF2">
              <w:rPr>
                <w:rFonts w:ascii="Poppins" w:hAnsi="Poppins" w:cs="Poppins"/>
                <w:sz w:val="20"/>
                <w:szCs w:val="20"/>
              </w:rPr>
              <w:t>/10</w:t>
            </w:r>
            <w:r w:rsidRPr="00BD0FF2">
              <w:rPr>
                <w:rFonts w:ascii="Poppins" w:hAnsi="Poppins" w:cs="Poppins"/>
                <w:sz w:val="20"/>
                <w:szCs w:val="20"/>
              </w:rPr>
              <w:t xml:space="preserve"> (10min) </w:t>
            </w:r>
          </w:p>
          <w:p w14:paraId="08DF8A84" w14:textId="0462EDBC" w:rsidR="003160EA" w:rsidRPr="00BD0FF2" w:rsidRDefault="00617F72" w:rsidP="0010181E">
            <w:pPr>
              <w:ind w:firstLine="0"/>
              <w:jc w:val="center"/>
              <w:rPr>
                <w:rFonts w:ascii="Poppins" w:hAnsi="Poppins" w:cs="Poppins"/>
                <w:color w:val="FF0000"/>
                <w:sz w:val="20"/>
                <w:szCs w:val="20"/>
              </w:rPr>
            </w:pPr>
            <w:r w:rsidRPr="00BD0FF2">
              <w:rPr>
                <w:rFonts w:ascii="Poppins" w:hAnsi="Poppins" w:cs="Poppins"/>
                <w:color w:val="FF0000"/>
                <w:sz w:val="20"/>
                <w:szCs w:val="20"/>
              </w:rPr>
              <w:t>Ou</w:t>
            </w:r>
          </w:p>
          <w:p w14:paraId="5358990D" w14:textId="77777777" w:rsidR="003160EA" w:rsidRPr="00BD0FF2" w:rsidRDefault="00617F72" w:rsidP="0010181E">
            <w:pPr>
              <w:pStyle w:val="Paragraphedeliste"/>
              <w:numPr>
                <w:ilvl w:val="0"/>
                <w:numId w:val="7"/>
              </w:numPr>
              <w:spacing w:before="0" w:after="0"/>
              <w:ind w:left="360"/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 xml:space="preserve"> dans une solution d’eau de Javel 0,05% (10min°) </w:t>
            </w:r>
          </w:p>
          <w:p w14:paraId="416895EA" w14:textId="404F13EE" w:rsidR="003160EA" w:rsidRPr="00BD0FF2" w:rsidRDefault="00F43B98" w:rsidP="0010181E">
            <w:pPr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color w:val="FF0000"/>
                <w:sz w:val="20"/>
                <w:szCs w:val="20"/>
              </w:rPr>
              <w:t>O</w:t>
            </w:r>
            <w:r w:rsidR="001B4811" w:rsidRPr="00BD0FF2">
              <w:rPr>
                <w:rFonts w:ascii="Poppins" w:hAnsi="Poppins" w:cs="Poppins"/>
                <w:color w:val="FF0000"/>
                <w:sz w:val="20"/>
                <w:szCs w:val="20"/>
              </w:rPr>
              <w:t>u</w:t>
            </w:r>
          </w:p>
          <w:p w14:paraId="0D9B98E4" w14:textId="644C0494" w:rsidR="001B4811" w:rsidRPr="00BD0FF2" w:rsidRDefault="001B4811" w:rsidP="0010181E">
            <w:pPr>
              <w:pStyle w:val="Paragraphedeliste"/>
              <w:numPr>
                <w:ilvl w:val="0"/>
                <w:numId w:val="7"/>
              </w:numPr>
              <w:spacing w:before="0" w:after="0"/>
              <w:ind w:left="360"/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 xml:space="preserve"> hypochlorite de sodium</w:t>
            </w:r>
            <w:r w:rsidR="00145EB3" w:rsidRPr="00BD0FF2">
              <w:rPr>
                <w:rFonts w:ascii="Poppins" w:hAnsi="Poppins" w:cs="Poppins"/>
                <w:sz w:val="20"/>
                <w:szCs w:val="20"/>
              </w:rPr>
              <w:t xml:space="preserve"> (Dakin)</w:t>
            </w:r>
            <w:r w:rsidRPr="00BD0FF2">
              <w:rPr>
                <w:rFonts w:ascii="Poppins" w:hAnsi="Poppins" w:cs="Poppins"/>
                <w:sz w:val="20"/>
                <w:szCs w:val="20"/>
              </w:rPr>
              <w:t xml:space="preserve"> (5min)</w:t>
            </w:r>
          </w:p>
        </w:tc>
        <w:tc>
          <w:tcPr>
            <w:tcW w:w="2338" w:type="pct"/>
            <w:vAlign w:val="center"/>
          </w:tcPr>
          <w:p w14:paraId="25451389" w14:textId="77777777" w:rsidR="001B4811" w:rsidRPr="00BD0FF2" w:rsidRDefault="001B4811" w:rsidP="00E05C3B">
            <w:pPr>
              <w:pStyle w:val="Paragraphedeliste"/>
              <w:numPr>
                <w:ilvl w:val="0"/>
                <w:numId w:val="8"/>
              </w:numPr>
              <w:spacing w:before="0" w:after="0"/>
              <w:jc w:val="left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Rinçage abondant à l’eau ou au sérum physiologique</w:t>
            </w:r>
          </w:p>
        </w:tc>
      </w:tr>
    </w:tbl>
    <w:p w14:paraId="548F5829" w14:textId="77777777" w:rsidR="00D20A19" w:rsidRPr="00BD0FF2" w:rsidRDefault="00D20A19" w:rsidP="00D20A19">
      <w:pPr>
        <w:pStyle w:val="Sansinterligne"/>
        <w:rPr>
          <w:rFonts w:ascii="Poppins" w:hAnsi="Poppins" w:cs="Poppins"/>
          <w:sz w:val="20"/>
          <w:szCs w:val="20"/>
          <w:highlight w:val="red"/>
        </w:rPr>
      </w:pPr>
    </w:p>
    <w:p w14:paraId="1A3603A0" w14:textId="6523FD59" w:rsidR="00E05C3B" w:rsidRPr="00BD0FF2" w:rsidRDefault="001B4811" w:rsidP="00E05C3B">
      <w:pPr>
        <w:rPr>
          <w:rFonts w:ascii="Poppins" w:hAnsi="Poppins" w:cs="Poppins"/>
          <w:b/>
          <w:color w:val="C00000"/>
          <w:sz w:val="24"/>
          <w:szCs w:val="28"/>
        </w:rPr>
      </w:pPr>
      <w:r w:rsidRPr="00BD0FF2">
        <w:rPr>
          <w:rFonts w:ascii="Poppins" w:hAnsi="Poppins" w:cs="Poppins"/>
          <w:b/>
          <w:color w:val="C00000"/>
          <w:sz w:val="24"/>
          <w:szCs w:val="28"/>
        </w:rPr>
        <w:t>CONTACTER</w:t>
      </w:r>
      <w:r w:rsidR="002E6841" w:rsidRPr="00BD0FF2">
        <w:rPr>
          <w:rFonts w:ascii="Poppins" w:hAnsi="Poppins" w:cs="Poppins"/>
          <w:b/>
          <w:color w:val="C00000"/>
          <w:sz w:val="24"/>
          <w:szCs w:val="28"/>
        </w:rPr>
        <w:t xml:space="preserve"> IMMEDIATEMENT</w:t>
      </w:r>
      <w:r w:rsidRPr="00BD0FF2">
        <w:rPr>
          <w:rFonts w:ascii="Poppins" w:hAnsi="Poppins" w:cs="Poppins"/>
          <w:b/>
          <w:color w:val="C00000"/>
          <w:sz w:val="24"/>
          <w:szCs w:val="28"/>
        </w:rPr>
        <w:t xml:space="preserve"> LE MEDECIN DE TRAVAIL OU LE MEDECIN REFERENT AFIN D‘EVALUER LE RISQUE VIRAL ET LES MESURES A PRENDRE</w:t>
      </w:r>
    </w:p>
    <w:p w14:paraId="2535C5BA" w14:textId="77777777" w:rsidR="00E05C3B" w:rsidRPr="00BD0FF2" w:rsidRDefault="00E05C3B" w:rsidP="00205ED7">
      <w:pPr>
        <w:pStyle w:val="Titre2"/>
        <w:rPr>
          <w:rFonts w:ascii="Poppins" w:hAnsi="Poppins" w:cs="Poppins"/>
          <w:sz w:val="24"/>
          <w:szCs w:val="24"/>
        </w:rPr>
      </w:pPr>
    </w:p>
    <w:p w14:paraId="1AEF37AE" w14:textId="77777777" w:rsidR="001B4811" w:rsidRPr="00BD0FF2" w:rsidRDefault="00E05C3B" w:rsidP="00205ED7">
      <w:pPr>
        <w:pStyle w:val="Titre2"/>
        <w:rPr>
          <w:rFonts w:ascii="Poppins" w:hAnsi="Poppins" w:cs="Poppins"/>
          <w:sz w:val="24"/>
          <w:szCs w:val="28"/>
        </w:rPr>
      </w:pPr>
      <w:r w:rsidRPr="00BD0FF2">
        <w:rPr>
          <w:rFonts w:ascii="Poppins" w:hAnsi="Poppins" w:cs="Poppins"/>
          <w:sz w:val="24"/>
          <w:szCs w:val="24"/>
        </w:rPr>
        <w:t>Dans le cas où le statut sérologique de la personne est connu</w:t>
      </w:r>
    </w:p>
    <w:p w14:paraId="6637D025" w14:textId="77777777" w:rsidR="00E05C3B" w:rsidRPr="00BD0FF2" w:rsidRDefault="00E05C3B" w:rsidP="001E3DEE">
      <w:pPr>
        <w:pStyle w:val="Sansinterligne"/>
        <w:rPr>
          <w:rFonts w:ascii="Poppins" w:hAnsi="Poppins" w:cs="Poppins"/>
          <w:sz w:val="20"/>
          <w:szCs w:val="20"/>
        </w:rPr>
      </w:pPr>
    </w:p>
    <w:p w14:paraId="063915A7" w14:textId="77777777" w:rsidR="00E05C3B" w:rsidRPr="00BD0FF2" w:rsidRDefault="00205ED7" w:rsidP="006C25B9">
      <w:pPr>
        <w:pStyle w:val="Titre3"/>
        <w:ind w:firstLine="0"/>
        <w:rPr>
          <w:rFonts w:ascii="Poppins" w:hAnsi="Poppins" w:cs="Poppins"/>
          <w:sz w:val="24"/>
          <w:szCs w:val="20"/>
        </w:rPr>
      </w:pPr>
      <w:r w:rsidRPr="00BD0FF2">
        <w:rPr>
          <w:rFonts w:ascii="Poppins" w:hAnsi="Poppins" w:cs="Poppins"/>
          <w:sz w:val="24"/>
          <w:szCs w:val="20"/>
        </w:rPr>
        <w:t>Personne source</w:t>
      </w:r>
      <w:r w:rsidR="00E05C3B" w:rsidRPr="00BD0FF2">
        <w:rPr>
          <w:rFonts w:ascii="Poppins" w:hAnsi="Poppins" w:cs="Poppins"/>
          <w:sz w:val="24"/>
          <w:szCs w:val="20"/>
        </w:rPr>
        <w:t xml:space="preserve"> VIH+</w:t>
      </w:r>
    </w:p>
    <w:p w14:paraId="570064F5" w14:textId="77777777" w:rsidR="00E05C3B" w:rsidRPr="00BD0FF2" w:rsidRDefault="001B4811" w:rsidP="00E05C3B">
      <w:pPr>
        <w:pStyle w:val="Paragraphedeliste"/>
        <w:numPr>
          <w:ilvl w:val="0"/>
          <w:numId w:val="15"/>
        </w:numPr>
        <w:rPr>
          <w:rFonts w:ascii="Poppins" w:hAnsi="Poppins" w:cs="Poppins"/>
          <w:b/>
          <w:sz w:val="20"/>
          <w:szCs w:val="20"/>
        </w:rPr>
      </w:pPr>
      <w:r w:rsidRPr="00BD0FF2">
        <w:rPr>
          <w:rFonts w:ascii="Poppins" w:hAnsi="Poppins" w:cs="Poppins"/>
          <w:sz w:val="20"/>
          <w:szCs w:val="20"/>
        </w:rPr>
        <w:t>Pour des conditions optimales d’une prophylaxie anti VIH : elle doit être instaur</w:t>
      </w:r>
      <w:r w:rsidR="003F4265" w:rsidRPr="00BD0FF2">
        <w:rPr>
          <w:rFonts w:ascii="Poppins" w:hAnsi="Poppins" w:cs="Poppins"/>
          <w:sz w:val="20"/>
          <w:szCs w:val="20"/>
        </w:rPr>
        <w:t>ée</w:t>
      </w:r>
      <w:r w:rsidRPr="00BD0FF2">
        <w:rPr>
          <w:rFonts w:ascii="Poppins" w:hAnsi="Poppins" w:cs="Poppins"/>
          <w:sz w:val="20"/>
          <w:szCs w:val="20"/>
        </w:rPr>
        <w:t xml:space="preserve"> dans l’heure qui suit l’AES et au maximum dans les </w:t>
      </w:r>
      <w:r w:rsidRPr="00BD0FF2">
        <w:rPr>
          <w:rFonts w:ascii="Poppins" w:hAnsi="Poppins" w:cs="Poppins"/>
          <w:b/>
          <w:sz w:val="20"/>
          <w:szCs w:val="20"/>
        </w:rPr>
        <w:t>48h</w:t>
      </w:r>
    </w:p>
    <w:p w14:paraId="452DFB2C" w14:textId="77777777" w:rsidR="001B4811" w:rsidRPr="00BD0FF2" w:rsidRDefault="00E05C3B" w:rsidP="00E05C3B">
      <w:pPr>
        <w:pStyle w:val="Paragraphedeliste"/>
        <w:numPr>
          <w:ilvl w:val="0"/>
          <w:numId w:val="15"/>
        </w:numPr>
        <w:rPr>
          <w:rFonts w:ascii="Poppins" w:hAnsi="Poppins" w:cs="Poppins"/>
          <w:b/>
          <w:sz w:val="20"/>
          <w:szCs w:val="20"/>
          <w:u w:val="single"/>
        </w:rPr>
      </w:pPr>
      <w:r w:rsidRPr="00BD0FF2">
        <w:rPr>
          <w:rFonts w:ascii="Poppins" w:hAnsi="Poppins" w:cs="Poppins"/>
          <w:sz w:val="20"/>
          <w:szCs w:val="20"/>
        </w:rPr>
        <w:t>L</w:t>
      </w:r>
      <w:r w:rsidR="001B4811" w:rsidRPr="00BD0FF2">
        <w:rPr>
          <w:rFonts w:ascii="Poppins" w:hAnsi="Poppins" w:cs="Poppins"/>
          <w:sz w:val="20"/>
          <w:szCs w:val="20"/>
        </w:rPr>
        <w:t>e traitement correspond en règle à une combinaison d’</w:t>
      </w:r>
      <w:r w:rsidR="001B4811" w:rsidRPr="00BD0FF2">
        <w:rPr>
          <w:rFonts w:ascii="Poppins" w:hAnsi="Poppins" w:cs="Poppins"/>
          <w:b/>
          <w:sz w:val="20"/>
          <w:szCs w:val="20"/>
        </w:rPr>
        <w:t>1</w:t>
      </w:r>
      <w:r w:rsidR="001B4811" w:rsidRPr="00BD0FF2">
        <w:rPr>
          <w:rFonts w:ascii="Poppins" w:hAnsi="Poppins" w:cs="Poppins"/>
          <w:sz w:val="20"/>
          <w:szCs w:val="20"/>
        </w:rPr>
        <w:t xml:space="preserve"> </w:t>
      </w:r>
      <w:r w:rsidR="001B4811" w:rsidRPr="00BD0FF2">
        <w:rPr>
          <w:rFonts w:ascii="Poppins" w:hAnsi="Poppins" w:cs="Poppins"/>
          <w:b/>
          <w:sz w:val="20"/>
          <w:szCs w:val="20"/>
        </w:rPr>
        <w:t xml:space="preserve">anti-protéase </w:t>
      </w:r>
      <w:r w:rsidR="001B4811" w:rsidRPr="00BD0FF2">
        <w:rPr>
          <w:rFonts w:ascii="Poppins" w:hAnsi="Poppins" w:cs="Poppins"/>
          <w:sz w:val="20"/>
          <w:szCs w:val="20"/>
        </w:rPr>
        <w:t xml:space="preserve">et de </w:t>
      </w:r>
      <w:r w:rsidR="001B4811" w:rsidRPr="00BD0FF2">
        <w:rPr>
          <w:rFonts w:ascii="Poppins" w:hAnsi="Poppins" w:cs="Poppins"/>
          <w:b/>
          <w:sz w:val="20"/>
          <w:szCs w:val="20"/>
        </w:rPr>
        <w:t>2 analogues nucléosidiques</w:t>
      </w:r>
    </w:p>
    <w:tbl>
      <w:tblPr>
        <w:tblStyle w:val="Grilledutableau"/>
        <w:tblW w:w="0" w:type="auto"/>
        <w:tblInd w:w="1980" w:type="dxa"/>
        <w:tblLook w:val="04A0" w:firstRow="1" w:lastRow="0" w:firstColumn="1" w:lastColumn="0" w:noHBand="0" w:noVBand="1"/>
      </w:tblPr>
      <w:tblGrid>
        <w:gridCol w:w="5670"/>
      </w:tblGrid>
      <w:tr w:rsidR="001B4811" w:rsidRPr="00BD0FF2" w14:paraId="5BEFF5E2" w14:textId="77777777" w:rsidTr="00720EB0">
        <w:trPr>
          <w:trHeight w:val="971"/>
        </w:trPr>
        <w:tc>
          <w:tcPr>
            <w:tcW w:w="5670" w:type="dxa"/>
            <w:shd w:val="clear" w:color="auto" w:fill="D54439"/>
            <w:vAlign w:val="center"/>
          </w:tcPr>
          <w:p w14:paraId="10099D9B" w14:textId="77777777" w:rsidR="001B4811" w:rsidRPr="00BD0FF2" w:rsidRDefault="001B4811" w:rsidP="00720EB0">
            <w:pPr>
              <w:ind w:firstLine="0"/>
              <w:jc w:val="center"/>
              <w:rPr>
                <w:rFonts w:ascii="Poppins" w:hAnsi="Poppins" w:cs="Poppins"/>
                <w:b/>
                <w:sz w:val="20"/>
                <w:szCs w:val="24"/>
              </w:rPr>
            </w:pPr>
            <w:r w:rsidRPr="00BD0FF2">
              <w:rPr>
                <w:rFonts w:ascii="Poppins" w:hAnsi="Poppins" w:cs="Poppins"/>
                <w:b/>
                <w:color w:val="FFFFFF" w:themeColor="background1"/>
                <w:sz w:val="20"/>
                <w:szCs w:val="24"/>
              </w:rPr>
              <w:t>TRAITEMENT PREVENTIF DE L’INFECTION A VIH APRES AES (1ere ligne en 2012)</w:t>
            </w:r>
          </w:p>
        </w:tc>
      </w:tr>
      <w:tr w:rsidR="001B4811" w:rsidRPr="00BD0FF2" w14:paraId="46C15318" w14:textId="77777777" w:rsidTr="0079020E">
        <w:trPr>
          <w:trHeight w:val="1079"/>
        </w:trPr>
        <w:tc>
          <w:tcPr>
            <w:tcW w:w="5670" w:type="dxa"/>
            <w:shd w:val="clear" w:color="auto" w:fill="FFFFFF" w:themeFill="background1"/>
            <w:vAlign w:val="center"/>
          </w:tcPr>
          <w:p w14:paraId="1FB8D03F" w14:textId="77777777" w:rsidR="00E05C3B" w:rsidRPr="00BD0FF2" w:rsidRDefault="00E05C3B" w:rsidP="00E05C3B">
            <w:pPr>
              <w:pStyle w:val="Sansinterligne"/>
              <w:numPr>
                <w:ilvl w:val="0"/>
                <w:numId w:val="16"/>
              </w:numPr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L</w:t>
            </w:r>
            <w:r w:rsidR="001B4811" w:rsidRPr="00BD0FF2">
              <w:rPr>
                <w:rFonts w:ascii="Poppins" w:hAnsi="Poppins" w:cs="Poppins"/>
                <w:sz w:val="20"/>
                <w:szCs w:val="20"/>
              </w:rPr>
              <w:t>opinavir, ritonavir (</w:t>
            </w:r>
            <w:r w:rsidR="001B4811" w:rsidRPr="00BD0FF2">
              <w:rPr>
                <w:rFonts w:ascii="Poppins" w:hAnsi="Poppins" w:cs="Poppins"/>
                <w:b/>
                <w:sz w:val="20"/>
                <w:szCs w:val="20"/>
              </w:rPr>
              <w:t>KALETRA</w:t>
            </w:r>
            <w:r w:rsidR="001B4811" w:rsidRPr="00BD0FF2">
              <w:rPr>
                <w:rFonts w:ascii="Poppins" w:hAnsi="Poppins" w:cs="Poppins"/>
                <w:sz w:val="20"/>
                <w:szCs w:val="20"/>
              </w:rPr>
              <w:t>) :</w:t>
            </w:r>
            <w:r w:rsidRPr="00BD0FF2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1B4811" w:rsidRPr="00BD0FF2">
              <w:rPr>
                <w:rFonts w:ascii="Poppins" w:hAnsi="Poppins" w:cs="Poppins"/>
                <w:sz w:val="20"/>
                <w:szCs w:val="20"/>
              </w:rPr>
              <w:t>2cp matin et soir</w:t>
            </w:r>
          </w:p>
          <w:p w14:paraId="1019BF01" w14:textId="77777777" w:rsidR="001B4811" w:rsidRPr="00BD0FF2" w:rsidRDefault="001B4811" w:rsidP="00E05C3B">
            <w:pPr>
              <w:pStyle w:val="Sansinterligne"/>
              <w:numPr>
                <w:ilvl w:val="0"/>
                <w:numId w:val="16"/>
              </w:numPr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 xml:space="preserve">Associé à </w:t>
            </w:r>
            <w:proofErr w:type="spellStart"/>
            <w:r w:rsidRPr="00BD0FF2">
              <w:rPr>
                <w:rFonts w:ascii="Poppins" w:hAnsi="Poppins" w:cs="Poppins"/>
                <w:sz w:val="20"/>
                <w:szCs w:val="20"/>
              </w:rPr>
              <w:t>emtricitabine</w:t>
            </w:r>
            <w:proofErr w:type="spellEnd"/>
            <w:r w:rsidRPr="00BD0FF2">
              <w:rPr>
                <w:rFonts w:ascii="Poppins" w:hAnsi="Poppins" w:cs="Poppins"/>
                <w:sz w:val="20"/>
                <w:szCs w:val="20"/>
              </w:rPr>
              <w:t xml:space="preserve">, </w:t>
            </w:r>
            <w:proofErr w:type="spellStart"/>
            <w:r w:rsidRPr="00BD0FF2">
              <w:rPr>
                <w:rFonts w:ascii="Poppins" w:hAnsi="Poppins" w:cs="Poppins"/>
                <w:sz w:val="20"/>
                <w:szCs w:val="20"/>
              </w:rPr>
              <w:t>tenofovir</w:t>
            </w:r>
            <w:proofErr w:type="spellEnd"/>
            <w:r w:rsidRPr="00BD0FF2">
              <w:rPr>
                <w:rFonts w:ascii="Poppins" w:hAnsi="Poppins" w:cs="Poppins"/>
                <w:sz w:val="20"/>
                <w:szCs w:val="20"/>
              </w:rPr>
              <w:t xml:space="preserve"> (</w:t>
            </w:r>
            <w:r w:rsidRPr="00BD0FF2">
              <w:rPr>
                <w:rFonts w:ascii="Poppins" w:hAnsi="Poppins" w:cs="Poppins"/>
                <w:b/>
                <w:sz w:val="20"/>
                <w:szCs w:val="20"/>
              </w:rPr>
              <w:t>TRUVADA</w:t>
            </w:r>
            <w:r w:rsidRPr="00BD0FF2">
              <w:rPr>
                <w:rFonts w:ascii="Poppins" w:hAnsi="Poppins" w:cs="Poppins"/>
                <w:sz w:val="20"/>
                <w:szCs w:val="20"/>
              </w:rPr>
              <w:t>) :</w:t>
            </w:r>
            <w:r w:rsidR="00E05C3B" w:rsidRPr="00BD0FF2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BD0FF2">
              <w:rPr>
                <w:rFonts w:ascii="Poppins" w:hAnsi="Poppins" w:cs="Poppins"/>
                <w:sz w:val="20"/>
                <w:szCs w:val="20"/>
              </w:rPr>
              <w:t>1cp/jour à heure fixe</w:t>
            </w:r>
          </w:p>
        </w:tc>
      </w:tr>
    </w:tbl>
    <w:p w14:paraId="019D8F5F" w14:textId="77777777" w:rsidR="00E85C01" w:rsidRPr="00BD0FF2" w:rsidRDefault="00E85C01" w:rsidP="001B4811">
      <w:pPr>
        <w:rPr>
          <w:rFonts w:ascii="Poppins" w:hAnsi="Poppins" w:cs="Poppins"/>
          <w:b/>
          <w:sz w:val="20"/>
          <w:szCs w:val="24"/>
        </w:rPr>
      </w:pPr>
    </w:p>
    <w:p w14:paraId="41A7523E" w14:textId="239B7B58" w:rsidR="00162259" w:rsidRPr="00BD0FF2" w:rsidRDefault="001B4811" w:rsidP="00162259">
      <w:pPr>
        <w:rPr>
          <w:rFonts w:ascii="Poppins" w:hAnsi="Poppins" w:cs="Poppins"/>
          <w:sz w:val="20"/>
          <w:szCs w:val="24"/>
        </w:rPr>
      </w:pPr>
      <w:r w:rsidRPr="00BD0FF2">
        <w:rPr>
          <w:rFonts w:ascii="Poppins" w:hAnsi="Poppins" w:cs="Poppins"/>
          <w:b/>
          <w:sz w:val="20"/>
          <w:szCs w:val="24"/>
        </w:rPr>
        <w:t>NB :</w:t>
      </w:r>
      <w:r w:rsidRPr="00BD0FF2">
        <w:rPr>
          <w:rFonts w:ascii="Poppins" w:hAnsi="Poppins" w:cs="Poppins"/>
          <w:sz w:val="20"/>
          <w:szCs w:val="24"/>
        </w:rPr>
        <w:t xml:space="preserve"> </w:t>
      </w:r>
      <w:r w:rsidR="00162259" w:rsidRPr="00BD0FF2">
        <w:rPr>
          <w:rFonts w:ascii="Poppins" w:hAnsi="Poppins" w:cs="Poppins"/>
          <w:b/>
          <w:color w:val="C00000"/>
          <w:sz w:val="20"/>
          <w:szCs w:val="24"/>
        </w:rPr>
        <w:t>-Un</w:t>
      </w:r>
      <w:r w:rsidRPr="00BD0FF2">
        <w:rPr>
          <w:rFonts w:ascii="Poppins" w:hAnsi="Poppins" w:cs="Poppins"/>
          <w:b/>
          <w:color w:val="C00000"/>
          <w:sz w:val="20"/>
          <w:szCs w:val="24"/>
        </w:rPr>
        <w:t>e consultation par un médecin réfèrent doit être réalisée dans les 48h, qui réévaluera l’indication du traitement antirétroviral et décidera de la nécessité de le poursuivre 4 semaines</w:t>
      </w:r>
      <w:r w:rsidR="000858C5" w:rsidRPr="00BD0FF2">
        <w:rPr>
          <w:rFonts w:ascii="Poppins" w:hAnsi="Poppins" w:cs="Poppins"/>
          <w:b/>
          <w:color w:val="C00000"/>
          <w:sz w:val="20"/>
          <w:szCs w:val="24"/>
        </w:rPr>
        <w:t xml:space="preserve"> </w:t>
      </w:r>
    </w:p>
    <w:p w14:paraId="028B6353" w14:textId="761EC014" w:rsidR="00E05C3B" w:rsidRPr="00BD0FF2" w:rsidRDefault="00162259" w:rsidP="0010181E">
      <w:pPr>
        <w:rPr>
          <w:rFonts w:ascii="Poppins" w:hAnsi="Poppins" w:cs="Poppins"/>
          <w:b/>
          <w:color w:val="FF0000"/>
          <w:sz w:val="20"/>
          <w:szCs w:val="24"/>
        </w:rPr>
      </w:pPr>
      <w:r w:rsidRPr="00BD0FF2">
        <w:rPr>
          <w:rFonts w:ascii="Poppins" w:hAnsi="Poppins" w:cs="Poppins"/>
          <w:b/>
          <w:color w:val="C00000"/>
          <w:sz w:val="20"/>
          <w:szCs w:val="24"/>
        </w:rPr>
        <w:t>-</w:t>
      </w:r>
      <w:r w:rsidR="000858C5" w:rsidRPr="00BD0FF2">
        <w:rPr>
          <w:rFonts w:ascii="Poppins" w:hAnsi="Poppins" w:cs="Poppins"/>
          <w:b/>
          <w:color w:val="C00000"/>
          <w:sz w:val="20"/>
          <w:szCs w:val="24"/>
        </w:rPr>
        <w:t>médicament non disponible au sein de</w:t>
      </w:r>
      <w:r w:rsidRPr="00BD0FF2">
        <w:rPr>
          <w:rFonts w:ascii="Poppins" w:hAnsi="Poppins" w:cs="Poppins"/>
          <w:b/>
          <w:color w:val="C00000"/>
          <w:sz w:val="20"/>
          <w:szCs w:val="24"/>
        </w:rPr>
        <w:t xml:space="preserve"> la clinique</w:t>
      </w:r>
    </w:p>
    <w:p w14:paraId="386E075F" w14:textId="77777777" w:rsidR="00E05C3B" w:rsidRPr="00BD0FF2" w:rsidRDefault="00E05C3B" w:rsidP="001B4811">
      <w:pPr>
        <w:rPr>
          <w:rFonts w:ascii="Poppins" w:hAnsi="Poppins" w:cs="Poppins"/>
          <w:b/>
          <w:color w:val="FF0000"/>
          <w:sz w:val="20"/>
          <w:szCs w:val="24"/>
        </w:rPr>
      </w:pPr>
    </w:p>
    <w:p w14:paraId="701DA566" w14:textId="77777777" w:rsidR="001B4811" w:rsidRPr="00BD0FF2" w:rsidRDefault="001E3DEE" w:rsidP="006C25B9">
      <w:pPr>
        <w:pStyle w:val="Titre3"/>
        <w:ind w:firstLine="0"/>
        <w:rPr>
          <w:rFonts w:ascii="Poppins" w:hAnsi="Poppins" w:cs="Poppins"/>
          <w:sz w:val="24"/>
          <w:szCs w:val="20"/>
        </w:rPr>
      </w:pPr>
      <w:r w:rsidRPr="00BD0FF2">
        <w:rPr>
          <w:rFonts w:ascii="Poppins" w:hAnsi="Poppins" w:cs="Poppins"/>
          <w:sz w:val="24"/>
          <w:szCs w:val="20"/>
        </w:rPr>
        <w:t>Personne source VHB + (Ag HBS +)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177"/>
        <w:gridCol w:w="2476"/>
        <w:gridCol w:w="3409"/>
      </w:tblGrid>
      <w:tr w:rsidR="001B4811" w:rsidRPr="00BD0FF2" w14:paraId="27AA7D02" w14:textId="77777777" w:rsidTr="00720EB0">
        <w:trPr>
          <w:trHeight w:val="744"/>
        </w:trPr>
        <w:tc>
          <w:tcPr>
            <w:tcW w:w="5000" w:type="pct"/>
            <w:gridSpan w:val="3"/>
            <w:shd w:val="clear" w:color="auto" w:fill="D54439"/>
            <w:vAlign w:val="center"/>
          </w:tcPr>
          <w:p w14:paraId="3C5F1B63" w14:textId="77777777" w:rsidR="001B4811" w:rsidRPr="00BD0FF2" w:rsidRDefault="001B4811" w:rsidP="00720EB0">
            <w:pPr>
              <w:ind w:firstLine="0"/>
              <w:jc w:val="center"/>
              <w:rPr>
                <w:rFonts w:ascii="Poppins" w:hAnsi="Poppins" w:cs="Poppins"/>
                <w:b/>
                <w:color w:val="FFFFFF" w:themeColor="background1"/>
                <w:sz w:val="20"/>
                <w:szCs w:val="24"/>
              </w:rPr>
            </w:pPr>
            <w:r w:rsidRPr="00BD0FF2">
              <w:rPr>
                <w:rFonts w:ascii="Poppins" w:hAnsi="Poppins" w:cs="Poppins"/>
                <w:b/>
                <w:color w:val="FFFFFF" w:themeColor="background1"/>
                <w:sz w:val="20"/>
                <w:szCs w:val="24"/>
              </w:rPr>
              <w:t>TRAITEMENT PREVENTIF DE L’INFECTION A VHB APRES AES</w:t>
            </w:r>
          </w:p>
        </w:tc>
      </w:tr>
      <w:tr w:rsidR="001B4811" w:rsidRPr="00BD0FF2" w14:paraId="0D368606" w14:textId="77777777" w:rsidTr="0079020E">
        <w:trPr>
          <w:trHeight w:val="542"/>
        </w:trPr>
        <w:tc>
          <w:tcPr>
            <w:tcW w:w="1753" w:type="pct"/>
            <w:shd w:val="clear" w:color="auto" w:fill="FFFFFF" w:themeFill="background1"/>
            <w:vAlign w:val="center"/>
          </w:tcPr>
          <w:p w14:paraId="528A799C" w14:textId="77777777" w:rsidR="001B4811" w:rsidRPr="00BD0FF2" w:rsidRDefault="001B4811" w:rsidP="00E05C3B">
            <w:pPr>
              <w:jc w:val="center"/>
              <w:rPr>
                <w:rFonts w:ascii="Poppins" w:hAnsi="Poppins" w:cs="Poppins"/>
                <w:b/>
                <w:sz w:val="20"/>
                <w:szCs w:val="24"/>
              </w:rPr>
            </w:pPr>
            <w:r w:rsidRPr="00BD0FF2">
              <w:rPr>
                <w:rFonts w:ascii="Poppins" w:hAnsi="Poppins" w:cs="Poppins"/>
                <w:b/>
                <w:sz w:val="20"/>
                <w:szCs w:val="24"/>
              </w:rPr>
              <w:t>Personne accidentée</w:t>
            </w:r>
          </w:p>
        </w:tc>
        <w:tc>
          <w:tcPr>
            <w:tcW w:w="1366" w:type="pct"/>
            <w:shd w:val="clear" w:color="auto" w:fill="FFFFFF" w:themeFill="background1"/>
            <w:vAlign w:val="center"/>
          </w:tcPr>
          <w:p w14:paraId="2568453E" w14:textId="77777777" w:rsidR="001B4811" w:rsidRPr="00BD0FF2" w:rsidRDefault="001B4811" w:rsidP="00E05C3B">
            <w:pPr>
              <w:jc w:val="center"/>
              <w:rPr>
                <w:rFonts w:ascii="Poppins" w:hAnsi="Poppins" w:cs="Poppins"/>
                <w:b/>
                <w:sz w:val="20"/>
                <w:szCs w:val="24"/>
              </w:rPr>
            </w:pPr>
            <w:r w:rsidRPr="00BD0FF2">
              <w:rPr>
                <w:rFonts w:ascii="Poppins" w:hAnsi="Poppins" w:cs="Poppins"/>
                <w:b/>
                <w:sz w:val="20"/>
                <w:szCs w:val="24"/>
              </w:rPr>
              <w:t>Patient source</w:t>
            </w:r>
          </w:p>
        </w:tc>
        <w:tc>
          <w:tcPr>
            <w:tcW w:w="1881" w:type="pct"/>
            <w:shd w:val="clear" w:color="auto" w:fill="FFFFFF" w:themeFill="background1"/>
            <w:vAlign w:val="center"/>
          </w:tcPr>
          <w:p w14:paraId="2C3520C2" w14:textId="77777777" w:rsidR="001B4811" w:rsidRPr="00BD0FF2" w:rsidRDefault="001B4811" w:rsidP="00E05C3B">
            <w:pPr>
              <w:jc w:val="center"/>
              <w:rPr>
                <w:rFonts w:ascii="Poppins" w:hAnsi="Poppins" w:cs="Poppins"/>
                <w:b/>
                <w:sz w:val="20"/>
                <w:szCs w:val="24"/>
              </w:rPr>
            </w:pPr>
            <w:r w:rsidRPr="00BD0FF2">
              <w:rPr>
                <w:rFonts w:ascii="Poppins" w:hAnsi="Poppins" w:cs="Poppins"/>
                <w:b/>
                <w:sz w:val="20"/>
                <w:szCs w:val="24"/>
              </w:rPr>
              <w:t>CAT sous 48h</w:t>
            </w:r>
          </w:p>
        </w:tc>
      </w:tr>
      <w:tr w:rsidR="001B4811" w:rsidRPr="00BD0FF2" w14:paraId="7A2DA8B3" w14:textId="77777777" w:rsidTr="0079020E">
        <w:trPr>
          <w:trHeight w:val="705"/>
        </w:trPr>
        <w:tc>
          <w:tcPr>
            <w:tcW w:w="1753" w:type="pct"/>
            <w:shd w:val="clear" w:color="auto" w:fill="FFFFFF" w:themeFill="background1"/>
            <w:vAlign w:val="center"/>
          </w:tcPr>
          <w:p w14:paraId="7FC05BF5" w14:textId="77777777" w:rsidR="001B4811" w:rsidRPr="00BD0FF2" w:rsidRDefault="001B4811" w:rsidP="00E05C3B">
            <w:pPr>
              <w:ind w:firstLine="0"/>
              <w:jc w:val="center"/>
              <w:rPr>
                <w:rFonts w:ascii="Poppins" w:hAnsi="Poppins" w:cs="Poppins"/>
                <w:sz w:val="20"/>
                <w:szCs w:val="24"/>
                <w:u w:val="single"/>
              </w:rPr>
            </w:pPr>
            <w:r w:rsidRPr="00BD0FF2">
              <w:rPr>
                <w:rFonts w:ascii="Poppins" w:hAnsi="Poppins" w:cs="Poppins"/>
                <w:sz w:val="20"/>
                <w:szCs w:val="24"/>
              </w:rPr>
              <w:t xml:space="preserve">Vacciné : Avec </w:t>
            </w:r>
            <w:proofErr w:type="spellStart"/>
            <w:r w:rsidRPr="00BD0FF2">
              <w:rPr>
                <w:rFonts w:ascii="Poppins" w:hAnsi="Poppins" w:cs="Poppins"/>
                <w:sz w:val="20"/>
                <w:szCs w:val="24"/>
              </w:rPr>
              <w:t>Ac</w:t>
            </w:r>
            <w:proofErr w:type="spellEnd"/>
            <w:r w:rsidRPr="00BD0FF2">
              <w:rPr>
                <w:rFonts w:ascii="Poppins" w:hAnsi="Poppins" w:cs="Poppins"/>
                <w:sz w:val="20"/>
                <w:szCs w:val="24"/>
              </w:rPr>
              <w:t xml:space="preserve"> anti </w:t>
            </w:r>
            <w:proofErr w:type="spellStart"/>
            <w:r w:rsidRPr="00BD0FF2">
              <w:rPr>
                <w:rFonts w:ascii="Poppins" w:hAnsi="Poppins" w:cs="Poppins"/>
                <w:sz w:val="20"/>
                <w:szCs w:val="24"/>
              </w:rPr>
              <w:t>HBs</w:t>
            </w:r>
            <w:proofErr w:type="spellEnd"/>
            <w:r w:rsidRPr="00BD0FF2">
              <w:rPr>
                <w:rFonts w:ascii="Poppins" w:hAnsi="Poppins" w:cs="Poppins"/>
                <w:sz w:val="20"/>
                <w:szCs w:val="24"/>
              </w:rPr>
              <w:t xml:space="preserve"> sup 10 UI/ml</w:t>
            </w:r>
          </w:p>
        </w:tc>
        <w:tc>
          <w:tcPr>
            <w:tcW w:w="1366" w:type="pct"/>
            <w:shd w:val="clear" w:color="auto" w:fill="FFFFFF" w:themeFill="background1"/>
            <w:vAlign w:val="center"/>
          </w:tcPr>
          <w:p w14:paraId="1194C6A9" w14:textId="77777777" w:rsidR="001B4811" w:rsidRPr="00BD0FF2" w:rsidRDefault="001B4811" w:rsidP="00E05C3B">
            <w:pPr>
              <w:jc w:val="center"/>
              <w:rPr>
                <w:rFonts w:ascii="Poppins" w:hAnsi="Poppins" w:cs="Poppins"/>
                <w:sz w:val="20"/>
                <w:szCs w:val="24"/>
              </w:rPr>
            </w:pPr>
            <w:r w:rsidRPr="00BD0FF2">
              <w:rPr>
                <w:rFonts w:ascii="Poppins" w:hAnsi="Poppins" w:cs="Poppins"/>
                <w:sz w:val="20"/>
                <w:szCs w:val="24"/>
              </w:rPr>
              <w:t>Sérologie inutile</w:t>
            </w:r>
          </w:p>
        </w:tc>
        <w:tc>
          <w:tcPr>
            <w:tcW w:w="1881" w:type="pct"/>
            <w:shd w:val="clear" w:color="auto" w:fill="FFFFFF" w:themeFill="background1"/>
            <w:vAlign w:val="center"/>
          </w:tcPr>
          <w:p w14:paraId="1395F03A" w14:textId="77777777" w:rsidR="001B4811" w:rsidRPr="00BD0FF2" w:rsidRDefault="001B4811" w:rsidP="00E05C3B">
            <w:pPr>
              <w:jc w:val="center"/>
              <w:rPr>
                <w:rFonts w:ascii="Poppins" w:hAnsi="Poppins" w:cs="Poppins"/>
                <w:sz w:val="20"/>
                <w:szCs w:val="24"/>
              </w:rPr>
            </w:pPr>
            <w:r w:rsidRPr="00BD0FF2">
              <w:rPr>
                <w:rFonts w:ascii="Poppins" w:hAnsi="Poppins" w:cs="Poppins"/>
                <w:sz w:val="20"/>
                <w:szCs w:val="24"/>
              </w:rPr>
              <w:t>Aucun</w:t>
            </w:r>
          </w:p>
        </w:tc>
      </w:tr>
      <w:tr w:rsidR="001B4811" w:rsidRPr="00BD0FF2" w14:paraId="569C85D8" w14:textId="77777777" w:rsidTr="0079020E">
        <w:trPr>
          <w:trHeight w:val="843"/>
        </w:trPr>
        <w:tc>
          <w:tcPr>
            <w:tcW w:w="1753" w:type="pct"/>
            <w:shd w:val="clear" w:color="auto" w:fill="FFFFFF" w:themeFill="background1"/>
            <w:vAlign w:val="center"/>
          </w:tcPr>
          <w:p w14:paraId="44ADCDBE" w14:textId="77777777" w:rsidR="00E05C3B" w:rsidRPr="00BD0FF2" w:rsidRDefault="00E05C3B" w:rsidP="005C778B">
            <w:pPr>
              <w:ind w:firstLine="0"/>
              <w:jc w:val="center"/>
              <w:rPr>
                <w:rFonts w:ascii="Poppins" w:hAnsi="Poppins" w:cs="Poppins"/>
                <w:sz w:val="20"/>
                <w:szCs w:val="24"/>
              </w:rPr>
            </w:pPr>
            <w:r w:rsidRPr="00BD0FF2">
              <w:rPr>
                <w:rFonts w:ascii="Poppins" w:hAnsi="Poppins" w:cs="Poppins"/>
                <w:sz w:val="20"/>
                <w:szCs w:val="24"/>
              </w:rPr>
              <w:t>Non vacciné</w:t>
            </w:r>
          </w:p>
          <w:p w14:paraId="5ABACF75" w14:textId="77777777" w:rsidR="001B4811" w:rsidRPr="00BD0FF2" w:rsidRDefault="00E05C3B" w:rsidP="005C778B">
            <w:pPr>
              <w:ind w:firstLine="0"/>
              <w:jc w:val="center"/>
              <w:rPr>
                <w:rFonts w:ascii="Poppins" w:hAnsi="Poppins" w:cs="Poppins"/>
                <w:sz w:val="20"/>
                <w:szCs w:val="24"/>
              </w:rPr>
            </w:pPr>
            <w:r w:rsidRPr="00BD0FF2">
              <w:rPr>
                <w:rFonts w:ascii="Poppins" w:hAnsi="Poppins" w:cs="Poppins"/>
                <w:sz w:val="20"/>
                <w:szCs w:val="24"/>
              </w:rPr>
              <w:t>Ou v</w:t>
            </w:r>
            <w:r w:rsidR="001B4811" w:rsidRPr="00BD0FF2">
              <w:rPr>
                <w:rFonts w:ascii="Poppins" w:hAnsi="Poppins" w:cs="Poppins"/>
                <w:sz w:val="20"/>
                <w:szCs w:val="24"/>
              </w:rPr>
              <w:t xml:space="preserve">acciné avec </w:t>
            </w:r>
            <w:proofErr w:type="spellStart"/>
            <w:r w:rsidR="001B4811" w:rsidRPr="00BD0FF2">
              <w:rPr>
                <w:rFonts w:ascii="Poppins" w:hAnsi="Poppins" w:cs="Poppins"/>
                <w:sz w:val="20"/>
                <w:szCs w:val="24"/>
              </w:rPr>
              <w:t>Ac</w:t>
            </w:r>
            <w:proofErr w:type="spellEnd"/>
            <w:r w:rsidR="001B4811" w:rsidRPr="00BD0FF2">
              <w:rPr>
                <w:rFonts w:ascii="Poppins" w:hAnsi="Poppins" w:cs="Poppins"/>
                <w:sz w:val="20"/>
                <w:szCs w:val="24"/>
              </w:rPr>
              <w:t xml:space="preserve"> anti </w:t>
            </w:r>
            <w:proofErr w:type="spellStart"/>
            <w:r w:rsidR="001B4811" w:rsidRPr="00BD0FF2">
              <w:rPr>
                <w:rFonts w:ascii="Poppins" w:hAnsi="Poppins" w:cs="Poppins"/>
                <w:sz w:val="20"/>
                <w:szCs w:val="24"/>
              </w:rPr>
              <w:t>HBs</w:t>
            </w:r>
            <w:proofErr w:type="spellEnd"/>
            <w:r w:rsidR="001B4811" w:rsidRPr="00BD0FF2">
              <w:rPr>
                <w:rFonts w:ascii="Poppins" w:hAnsi="Poppins" w:cs="Poppins"/>
                <w:sz w:val="20"/>
                <w:szCs w:val="24"/>
              </w:rPr>
              <w:t xml:space="preserve"> </w:t>
            </w:r>
            <w:proofErr w:type="spellStart"/>
            <w:r w:rsidR="001B4811" w:rsidRPr="00BD0FF2">
              <w:rPr>
                <w:rFonts w:ascii="Poppins" w:hAnsi="Poppins" w:cs="Poppins"/>
                <w:sz w:val="20"/>
                <w:szCs w:val="24"/>
              </w:rPr>
              <w:t>inf</w:t>
            </w:r>
            <w:proofErr w:type="spellEnd"/>
            <w:r w:rsidR="001B4811" w:rsidRPr="00BD0FF2">
              <w:rPr>
                <w:rFonts w:ascii="Poppins" w:hAnsi="Poppins" w:cs="Poppins"/>
                <w:sz w:val="20"/>
                <w:szCs w:val="24"/>
              </w:rPr>
              <w:t xml:space="preserve"> 10UI/ml</w:t>
            </w:r>
          </w:p>
        </w:tc>
        <w:tc>
          <w:tcPr>
            <w:tcW w:w="1366" w:type="pct"/>
            <w:shd w:val="clear" w:color="auto" w:fill="FFFFFF" w:themeFill="background1"/>
            <w:vAlign w:val="center"/>
          </w:tcPr>
          <w:p w14:paraId="4BB5A8C0" w14:textId="77777777" w:rsidR="00E05C3B" w:rsidRPr="00BD0FF2" w:rsidRDefault="001B4811" w:rsidP="005C778B">
            <w:pPr>
              <w:pStyle w:val="Sansinterligne"/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 xml:space="preserve">Sérologie dans les 48hAg </w:t>
            </w:r>
            <w:proofErr w:type="spellStart"/>
            <w:r w:rsidRPr="00BD0FF2">
              <w:rPr>
                <w:rFonts w:ascii="Poppins" w:hAnsi="Poppins" w:cs="Poppins"/>
                <w:sz w:val="20"/>
                <w:szCs w:val="20"/>
              </w:rPr>
              <w:t>HBs</w:t>
            </w:r>
            <w:proofErr w:type="spellEnd"/>
            <w:r w:rsidRPr="00BD0FF2">
              <w:rPr>
                <w:rFonts w:ascii="Poppins" w:hAnsi="Poppins" w:cs="Poppins"/>
                <w:sz w:val="20"/>
                <w:szCs w:val="20"/>
              </w:rPr>
              <w:t>+ ou</w:t>
            </w:r>
          </w:p>
          <w:p w14:paraId="1317A126" w14:textId="77777777" w:rsidR="001B4811" w:rsidRPr="00BD0FF2" w:rsidRDefault="001B4811" w:rsidP="005C778B">
            <w:pPr>
              <w:pStyle w:val="Sansinterligne"/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Non disponible :</w:t>
            </w:r>
          </w:p>
          <w:p w14:paraId="0C8DE8A7" w14:textId="77777777" w:rsidR="001B4811" w:rsidRPr="00BD0FF2" w:rsidRDefault="001B4811" w:rsidP="005C778B">
            <w:pPr>
              <w:ind w:firstLine="0"/>
              <w:jc w:val="center"/>
              <w:rPr>
                <w:rFonts w:ascii="Poppins" w:hAnsi="Poppins" w:cs="Poppins"/>
                <w:sz w:val="20"/>
                <w:szCs w:val="24"/>
              </w:rPr>
            </w:pPr>
            <w:r w:rsidRPr="00BD0FF2">
              <w:rPr>
                <w:rFonts w:ascii="Poppins" w:hAnsi="Poppins" w:cs="Poppins"/>
                <w:sz w:val="20"/>
                <w:szCs w:val="24"/>
              </w:rPr>
              <w:t xml:space="preserve">Ag </w:t>
            </w:r>
            <w:proofErr w:type="spellStart"/>
            <w:r w:rsidRPr="00BD0FF2">
              <w:rPr>
                <w:rFonts w:ascii="Poppins" w:hAnsi="Poppins" w:cs="Poppins"/>
                <w:sz w:val="20"/>
                <w:szCs w:val="24"/>
              </w:rPr>
              <w:t>HBs</w:t>
            </w:r>
            <w:proofErr w:type="spellEnd"/>
            <w:r w:rsidRPr="00BD0FF2">
              <w:rPr>
                <w:rFonts w:ascii="Poppins" w:hAnsi="Poppins" w:cs="Poppins"/>
                <w:sz w:val="20"/>
                <w:szCs w:val="24"/>
              </w:rPr>
              <w:t xml:space="preserve"> - :</w:t>
            </w:r>
          </w:p>
        </w:tc>
        <w:tc>
          <w:tcPr>
            <w:tcW w:w="1881" w:type="pct"/>
            <w:shd w:val="clear" w:color="auto" w:fill="FFFFFF" w:themeFill="background1"/>
            <w:vAlign w:val="center"/>
          </w:tcPr>
          <w:p w14:paraId="3B230AD6" w14:textId="77777777" w:rsidR="005C778B" w:rsidRPr="00BD0FF2" w:rsidRDefault="001B4811" w:rsidP="005C778B">
            <w:pPr>
              <w:pStyle w:val="Sansinterligne"/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 w:rsidRPr="00BD0FF2">
              <w:rPr>
                <w:rFonts w:ascii="Poppins" w:hAnsi="Poppins" w:cs="Poppins"/>
                <w:sz w:val="20"/>
                <w:szCs w:val="20"/>
              </w:rPr>
              <w:t>Ig</w:t>
            </w:r>
            <w:proofErr w:type="spellEnd"/>
            <w:r w:rsidRPr="00BD0FF2">
              <w:rPr>
                <w:rFonts w:ascii="Poppins" w:hAnsi="Poppins" w:cs="Poppins"/>
                <w:sz w:val="20"/>
                <w:szCs w:val="20"/>
              </w:rPr>
              <w:t xml:space="preserve"> humaine anti hépatite B : 500UI</w:t>
            </w:r>
          </w:p>
          <w:p w14:paraId="4A63881C" w14:textId="77777777" w:rsidR="001B4811" w:rsidRPr="00BD0FF2" w:rsidRDefault="001B4811" w:rsidP="005C778B">
            <w:pPr>
              <w:pStyle w:val="Sansinterligne"/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Plus vaccin ou rappel</w:t>
            </w:r>
          </w:p>
          <w:p w14:paraId="6769883D" w14:textId="77777777" w:rsidR="001B4811" w:rsidRPr="00BD0FF2" w:rsidRDefault="001B4811" w:rsidP="005C778B">
            <w:pPr>
              <w:ind w:firstLine="0"/>
              <w:jc w:val="center"/>
              <w:rPr>
                <w:rFonts w:ascii="Poppins" w:hAnsi="Poppins" w:cs="Poppins"/>
                <w:sz w:val="20"/>
                <w:szCs w:val="24"/>
              </w:rPr>
            </w:pPr>
            <w:r w:rsidRPr="00BD0FF2">
              <w:rPr>
                <w:rFonts w:ascii="Poppins" w:hAnsi="Poppins" w:cs="Poppins"/>
                <w:sz w:val="20"/>
                <w:szCs w:val="24"/>
              </w:rPr>
              <w:t>Vaccin ou rappel</w:t>
            </w:r>
          </w:p>
        </w:tc>
      </w:tr>
    </w:tbl>
    <w:p w14:paraId="4DC788B5" w14:textId="77777777" w:rsidR="001B4811" w:rsidRPr="00BD0FF2" w:rsidRDefault="001B4811" w:rsidP="00E05C3B">
      <w:pPr>
        <w:ind w:firstLine="0"/>
        <w:rPr>
          <w:rFonts w:ascii="Poppins" w:hAnsi="Poppins" w:cs="Poppins"/>
          <w:b/>
          <w:color w:val="C00000"/>
          <w:sz w:val="28"/>
          <w:szCs w:val="28"/>
        </w:rPr>
      </w:pPr>
      <w:r w:rsidRPr="00BD0FF2">
        <w:rPr>
          <w:rFonts w:ascii="Poppins" w:hAnsi="Poppins" w:cs="Poppins"/>
          <w:b/>
          <w:sz w:val="24"/>
          <w:szCs w:val="28"/>
        </w:rPr>
        <w:t>NB</w:t>
      </w:r>
      <w:r w:rsidRPr="00BD0FF2">
        <w:rPr>
          <w:rFonts w:ascii="Poppins" w:hAnsi="Poppins" w:cs="Poppins"/>
          <w:sz w:val="24"/>
          <w:szCs w:val="28"/>
        </w:rPr>
        <w:t xml:space="preserve"> : </w:t>
      </w:r>
      <w:r w:rsidRPr="00BD0FF2">
        <w:rPr>
          <w:rFonts w:ascii="Poppins" w:hAnsi="Poppins" w:cs="Poppins"/>
          <w:b/>
          <w:color w:val="C00000"/>
          <w:sz w:val="24"/>
          <w:szCs w:val="28"/>
        </w:rPr>
        <w:t xml:space="preserve">Vaccin : 3 </w:t>
      </w:r>
      <w:r w:rsidR="001E3DEE" w:rsidRPr="00BD0FF2">
        <w:rPr>
          <w:rFonts w:ascii="Poppins" w:hAnsi="Poppins" w:cs="Poppins"/>
          <w:b/>
          <w:color w:val="C00000"/>
          <w:sz w:val="24"/>
          <w:szCs w:val="28"/>
        </w:rPr>
        <w:t>doses à</w:t>
      </w:r>
      <w:r w:rsidRPr="00BD0FF2">
        <w:rPr>
          <w:rFonts w:ascii="Poppins" w:hAnsi="Poppins" w:cs="Poppins"/>
          <w:b/>
          <w:color w:val="C00000"/>
          <w:sz w:val="24"/>
          <w:szCs w:val="28"/>
        </w:rPr>
        <w:t xml:space="preserve"> J0, M1 et M6</w:t>
      </w:r>
    </w:p>
    <w:p w14:paraId="7AD46E67" w14:textId="77777777" w:rsidR="001E3DEE" w:rsidRPr="00BD0FF2" w:rsidRDefault="001E3DEE" w:rsidP="00D20A19">
      <w:pPr>
        <w:pStyle w:val="Sansinterligne"/>
        <w:rPr>
          <w:rFonts w:ascii="Poppins" w:hAnsi="Poppins" w:cs="Poppins"/>
          <w:sz w:val="20"/>
          <w:szCs w:val="20"/>
        </w:rPr>
      </w:pPr>
    </w:p>
    <w:p w14:paraId="429C5FC7" w14:textId="77777777" w:rsidR="001B4811" w:rsidRPr="00BD0FF2" w:rsidRDefault="001E3DEE" w:rsidP="006C25B9">
      <w:pPr>
        <w:pStyle w:val="Titre3"/>
        <w:ind w:firstLine="0"/>
        <w:rPr>
          <w:rFonts w:ascii="Poppins" w:hAnsi="Poppins" w:cs="Poppins"/>
          <w:sz w:val="24"/>
          <w:szCs w:val="20"/>
        </w:rPr>
      </w:pPr>
      <w:r w:rsidRPr="00BD0FF2">
        <w:rPr>
          <w:rFonts w:ascii="Poppins" w:hAnsi="Poppins" w:cs="Poppins"/>
          <w:sz w:val="24"/>
          <w:szCs w:val="20"/>
        </w:rPr>
        <w:t>Personne source VHC+</w:t>
      </w:r>
    </w:p>
    <w:p w14:paraId="0413209A" w14:textId="77777777" w:rsidR="001B4811" w:rsidRPr="00BD0FF2" w:rsidRDefault="001B4811" w:rsidP="001B4811">
      <w:pPr>
        <w:rPr>
          <w:rFonts w:ascii="Poppins" w:hAnsi="Poppins" w:cs="Poppins"/>
          <w:sz w:val="20"/>
          <w:szCs w:val="32"/>
        </w:rPr>
      </w:pPr>
      <w:r w:rsidRPr="00BD0FF2">
        <w:rPr>
          <w:rFonts w:ascii="Poppins" w:hAnsi="Poppins" w:cs="Poppins"/>
          <w:sz w:val="20"/>
          <w:szCs w:val="32"/>
        </w:rPr>
        <w:t>I</w:t>
      </w:r>
      <w:r w:rsidR="00E05C3B" w:rsidRPr="00BD0FF2">
        <w:rPr>
          <w:rFonts w:ascii="Poppins" w:hAnsi="Poppins" w:cs="Poppins"/>
          <w:sz w:val="20"/>
          <w:szCs w:val="32"/>
        </w:rPr>
        <w:t>l</w:t>
      </w:r>
      <w:r w:rsidRPr="00BD0FF2">
        <w:rPr>
          <w:rFonts w:ascii="Poppins" w:hAnsi="Poppins" w:cs="Poppins"/>
          <w:sz w:val="20"/>
          <w:szCs w:val="32"/>
        </w:rPr>
        <w:t xml:space="preserve"> n’existe pas de </w:t>
      </w:r>
      <w:r w:rsidRPr="00BD0FF2">
        <w:rPr>
          <w:rFonts w:ascii="Poppins" w:hAnsi="Poppins" w:cs="Poppins"/>
          <w:b/>
          <w:sz w:val="20"/>
          <w:szCs w:val="32"/>
        </w:rPr>
        <w:t>prophylaxie anti hépatite C</w:t>
      </w:r>
      <w:r w:rsidRPr="00BD0FF2">
        <w:rPr>
          <w:rFonts w:ascii="Poppins" w:hAnsi="Poppins" w:cs="Poppins"/>
          <w:sz w:val="20"/>
          <w:szCs w:val="32"/>
        </w:rPr>
        <w:t xml:space="preserve"> mais la prise en charge rapide d’une éventuelle infection aigue post exposition (</w:t>
      </w:r>
      <w:r w:rsidRPr="00BD0FF2">
        <w:rPr>
          <w:rFonts w:ascii="Poppins" w:hAnsi="Poppins" w:cs="Poppins"/>
          <w:b/>
          <w:sz w:val="20"/>
          <w:szCs w:val="32"/>
        </w:rPr>
        <w:t>Personne source à PCR VHC positive</w:t>
      </w:r>
      <w:r w:rsidRPr="00BD0FF2">
        <w:rPr>
          <w:rFonts w:ascii="Poppins" w:hAnsi="Poppins" w:cs="Poppins"/>
          <w:sz w:val="20"/>
          <w:szCs w:val="32"/>
        </w:rPr>
        <w:t>) permettra d’améliorer l’efficacité du traitement antiviral</w:t>
      </w:r>
    </w:p>
    <w:p w14:paraId="6CD6561C" w14:textId="77777777" w:rsidR="006C25B9" w:rsidRPr="00BD0FF2" w:rsidRDefault="006C25B9" w:rsidP="001B4811">
      <w:pPr>
        <w:rPr>
          <w:rFonts w:ascii="Poppins" w:hAnsi="Poppins" w:cs="Poppins"/>
          <w:sz w:val="20"/>
          <w:szCs w:val="32"/>
        </w:rPr>
      </w:pPr>
    </w:p>
    <w:p w14:paraId="75B269C7" w14:textId="77777777" w:rsidR="001B4811" w:rsidRPr="00BD0FF2" w:rsidRDefault="001E3DEE" w:rsidP="001E3DEE">
      <w:pPr>
        <w:pStyle w:val="Titre2"/>
        <w:rPr>
          <w:rFonts w:ascii="Poppins" w:hAnsi="Poppins" w:cs="Poppins"/>
          <w:b/>
          <w:color w:val="FF0000"/>
          <w:sz w:val="24"/>
          <w:szCs w:val="24"/>
          <w:u w:val="single"/>
        </w:rPr>
      </w:pPr>
      <w:r w:rsidRPr="00BD0FF2">
        <w:rPr>
          <w:rFonts w:ascii="Poppins" w:hAnsi="Poppins" w:cs="Poppins"/>
          <w:b/>
          <w:color w:val="FF0000"/>
          <w:sz w:val="24"/>
          <w:szCs w:val="24"/>
          <w:u w:val="single"/>
        </w:rPr>
        <w:t>Dans le cas où le statut de la personne source est inconnu</w:t>
      </w:r>
    </w:p>
    <w:p w14:paraId="5890F000" w14:textId="77777777" w:rsidR="001B4811" w:rsidRPr="00BD0FF2" w:rsidRDefault="001B4811" w:rsidP="008D1300">
      <w:pPr>
        <w:ind w:firstLine="0"/>
        <w:rPr>
          <w:rFonts w:ascii="Poppins" w:hAnsi="Poppins" w:cs="Poppins"/>
          <w:b/>
          <w:szCs w:val="28"/>
        </w:rPr>
      </w:pPr>
      <w:r w:rsidRPr="00BD0FF2">
        <w:rPr>
          <w:rFonts w:ascii="Poppins" w:hAnsi="Poppins" w:cs="Poppins"/>
          <w:b/>
          <w:szCs w:val="28"/>
        </w:rPr>
        <w:t xml:space="preserve">Rechercher le statut sérologique après consentement sauf si patient non répondant (ex : coma ……) : </w:t>
      </w:r>
    </w:p>
    <w:p w14:paraId="4B5421D1" w14:textId="77777777" w:rsidR="001E3DEE" w:rsidRPr="00BD0FF2" w:rsidRDefault="001B4811" w:rsidP="0079020E">
      <w:pPr>
        <w:pStyle w:val="Paragraphedeliste"/>
        <w:numPr>
          <w:ilvl w:val="0"/>
          <w:numId w:val="16"/>
        </w:numPr>
        <w:spacing w:before="0" w:after="160"/>
        <w:jc w:val="left"/>
        <w:rPr>
          <w:rFonts w:ascii="Poppins" w:hAnsi="Poppins" w:cs="Poppins"/>
          <w:b/>
          <w:szCs w:val="28"/>
        </w:rPr>
      </w:pPr>
      <w:r w:rsidRPr="00BD0FF2">
        <w:rPr>
          <w:rFonts w:ascii="Poppins" w:hAnsi="Poppins" w:cs="Poppins"/>
          <w:b/>
          <w:color w:val="C00000"/>
          <w:szCs w:val="28"/>
        </w:rPr>
        <w:t>Sérologie VIH en urgence dans les 4h et si positivité :</w:t>
      </w:r>
    </w:p>
    <w:p w14:paraId="75A22564" w14:textId="77777777" w:rsidR="0079020E" w:rsidRPr="00BD0FF2" w:rsidRDefault="001B4811" w:rsidP="0079020E">
      <w:pPr>
        <w:pStyle w:val="Paragraphedeliste"/>
        <w:spacing w:before="0" w:after="160"/>
        <w:ind w:left="360" w:firstLine="0"/>
        <w:jc w:val="left"/>
        <w:rPr>
          <w:rFonts w:ascii="Poppins" w:hAnsi="Poppins" w:cs="Poppins"/>
          <w:szCs w:val="28"/>
        </w:rPr>
      </w:pPr>
      <w:r w:rsidRPr="00BD0FF2">
        <w:rPr>
          <w:rFonts w:ascii="Poppins" w:hAnsi="Poppins" w:cs="Poppins"/>
          <w:szCs w:val="28"/>
        </w:rPr>
        <w:t xml:space="preserve">Déterminer le stade clinique ; traitement antérieur ; taux de lymphocytes CD4+ et la charge virale </w:t>
      </w:r>
    </w:p>
    <w:p w14:paraId="68815EB1" w14:textId="77777777" w:rsidR="001E3DEE" w:rsidRPr="00BD0FF2" w:rsidRDefault="001B4811" w:rsidP="0079020E">
      <w:pPr>
        <w:pStyle w:val="Paragraphedeliste"/>
        <w:numPr>
          <w:ilvl w:val="0"/>
          <w:numId w:val="16"/>
        </w:numPr>
        <w:spacing w:before="0" w:after="160"/>
        <w:jc w:val="left"/>
        <w:rPr>
          <w:rFonts w:ascii="Poppins" w:hAnsi="Poppins" w:cs="Poppins"/>
          <w:b/>
          <w:szCs w:val="28"/>
        </w:rPr>
      </w:pPr>
      <w:r w:rsidRPr="00BD0FF2">
        <w:rPr>
          <w:rFonts w:ascii="Poppins" w:hAnsi="Poppins" w:cs="Poppins"/>
          <w:b/>
          <w:color w:val="C00000"/>
          <w:szCs w:val="28"/>
        </w:rPr>
        <w:t>Sérologie VHC et en cas de positivité</w:t>
      </w:r>
      <w:r w:rsidRPr="00BD0FF2">
        <w:rPr>
          <w:rFonts w:ascii="Poppins" w:hAnsi="Poppins" w:cs="Poppins"/>
          <w:color w:val="C00000"/>
          <w:szCs w:val="28"/>
        </w:rPr>
        <w:t xml:space="preserve"> : </w:t>
      </w:r>
    </w:p>
    <w:p w14:paraId="461AA5C2" w14:textId="77777777" w:rsidR="0079020E" w:rsidRPr="00BD0FF2" w:rsidRDefault="001B4811" w:rsidP="0079020E">
      <w:pPr>
        <w:pStyle w:val="Paragraphedeliste"/>
        <w:spacing w:before="0" w:after="160"/>
        <w:ind w:left="360" w:firstLine="0"/>
        <w:jc w:val="left"/>
        <w:rPr>
          <w:rFonts w:ascii="Poppins" w:hAnsi="Poppins" w:cs="Poppins"/>
          <w:szCs w:val="28"/>
        </w:rPr>
      </w:pPr>
      <w:r w:rsidRPr="00BD0FF2">
        <w:rPr>
          <w:rFonts w:ascii="Poppins" w:hAnsi="Poppins" w:cs="Poppins"/>
          <w:szCs w:val="28"/>
        </w:rPr>
        <w:t>Rechercher la réplication virale (ARN VHC)</w:t>
      </w:r>
    </w:p>
    <w:p w14:paraId="0755EE2E" w14:textId="77777777" w:rsidR="001E3DEE" w:rsidRPr="00BD0FF2" w:rsidRDefault="001B4811" w:rsidP="0079020E">
      <w:pPr>
        <w:pStyle w:val="Paragraphedeliste"/>
        <w:numPr>
          <w:ilvl w:val="0"/>
          <w:numId w:val="16"/>
        </w:numPr>
        <w:spacing w:before="0" w:after="160"/>
        <w:jc w:val="left"/>
        <w:rPr>
          <w:rFonts w:ascii="Poppins" w:hAnsi="Poppins" w:cs="Poppins"/>
          <w:szCs w:val="28"/>
        </w:rPr>
      </w:pPr>
      <w:r w:rsidRPr="00BD0FF2">
        <w:rPr>
          <w:rFonts w:ascii="Poppins" w:hAnsi="Poppins" w:cs="Poppins"/>
          <w:b/>
          <w:color w:val="C00000"/>
          <w:szCs w:val="28"/>
        </w:rPr>
        <w:lastRenderedPageBreak/>
        <w:t>Sérologie VHB </w:t>
      </w:r>
      <w:r w:rsidRPr="00BD0FF2">
        <w:rPr>
          <w:rFonts w:ascii="Poppins" w:hAnsi="Poppins" w:cs="Poppins"/>
          <w:b/>
          <w:color w:val="FF0000"/>
          <w:szCs w:val="28"/>
        </w:rPr>
        <w:t>:</w:t>
      </w:r>
      <w:r w:rsidRPr="00BD0FF2">
        <w:rPr>
          <w:rFonts w:ascii="Poppins" w:hAnsi="Poppins" w:cs="Poppins"/>
          <w:color w:val="FF0000"/>
          <w:szCs w:val="28"/>
        </w:rPr>
        <w:t xml:space="preserve"> </w:t>
      </w:r>
      <w:r w:rsidRPr="00BD0FF2">
        <w:rPr>
          <w:rFonts w:ascii="Poppins" w:hAnsi="Poppins" w:cs="Poppins"/>
          <w:szCs w:val="28"/>
        </w:rPr>
        <w:t xml:space="preserve">Ag </w:t>
      </w:r>
      <w:proofErr w:type="spellStart"/>
      <w:r w:rsidRPr="00BD0FF2">
        <w:rPr>
          <w:rFonts w:ascii="Poppins" w:hAnsi="Poppins" w:cs="Poppins"/>
          <w:szCs w:val="28"/>
        </w:rPr>
        <w:t>HBs</w:t>
      </w:r>
      <w:proofErr w:type="spellEnd"/>
      <w:r w:rsidRPr="00BD0FF2">
        <w:rPr>
          <w:rFonts w:ascii="Poppins" w:hAnsi="Poppins" w:cs="Poppins"/>
          <w:szCs w:val="28"/>
        </w:rPr>
        <w:t xml:space="preserve"> ; Ag </w:t>
      </w:r>
      <w:proofErr w:type="spellStart"/>
      <w:r w:rsidRPr="00BD0FF2">
        <w:rPr>
          <w:rFonts w:ascii="Poppins" w:hAnsi="Poppins" w:cs="Poppins"/>
          <w:szCs w:val="28"/>
        </w:rPr>
        <w:t>Hbe</w:t>
      </w:r>
      <w:proofErr w:type="spellEnd"/>
    </w:p>
    <w:p w14:paraId="069F0101" w14:textId="680C80B3" w:rsidR="00C26B7A" w:rsidRPr="00BD0FF2" w:rsidRDefault="00C26B7A" w:rsidP="00C26B7A">
      <w:pPr>
        <w:pStyle w:val="Titre3"/>
        <w:ind w:firstLine="0"/>
        <w:rPr>
          <w:rFonts w:ascii="Poppins" w:hAnsi="Poppins" w:cs="Poppins"/>
          <w:sz w:val="24"/>
          <w:szCs w:val="20"/>
        </w:rPr>
      </w:pPr>
      <w:r w:rsidRPr="00BD0FF2">
        <w:rPr>
          <w:rFonts w:ascii="Poppins" w:hAnsi="Poppins" w:cs="Poppins"/>
          <w:sz w:val="24"/>
          <w:szCs w:val="20"/>
        </w:rPr>
        <w:t>Personne exposée VIH+</w:t>
      </w:r>
      <w:r w:rsidR="0050410E" w:rsidRPr="00BD0FF2">
        <w:rPr>
          <w:rFonts w:ascii="Poppins" w:hAnsi="Poppins" w:cs="Poppins"/>
          <w:sz w:val="24"/>
          <w:szCs w:val="20"/>
        </w:rPr>
        <w:t xml:space="preserve"> </w:t>
      </w:r>
      <w:r w:rsidRPr="00BD0FF2">
        <w:rPr>
          <w:rFonts w:ascii="Poppins" w:hAnsi="Poppins" w:cs="Poppins"/>
          <w:sz w:val="24"/>
          <w:szCs w:val="20"/>
        </w:rPr>
        <w:t>ou VHB + (Ag HBS +)</w:t>
      </w:r>
      <w:r w:rsidR="00810A4D" w:rsidRPr="00BD0FF2">
        <w:rPr>
          <w:rFonts w:ascii="Poppins" w:hAnsi="Poppins" w:cs="Poppins"/>
          <w:sz w:val="24"/>
          <w:szCs w:val="20"/>
        </w:rPr>
        <w:t xml:space="preserve"> </w:t>
      </w:r>
      <w:r w:rsidRPr="00BD0FF2">
        <w:rPr>
          <w:rFonts w:ascii="Poppins" w:hAnsi="Poppins" w:cs="Poppins"/>
          <w:sz w:val="24"/>
          <w:szCs w:val="20"/>
        </w:rPr>
        <w:t>ou VHC+</w:t>
      </w:r>
    </w:p>
    <w:p w14:paraId="1CF62FE0" w14:textId="77777777" w:rsidR="00C26B7A" w:rsidRPr="00BD0FF2" w:rsidRDefault="00C26B7A" w:rsidP="00C26B7A">
      <w:pPr>
        <w:pStyle w:val="Paragraphedeliste"/>
        <w:numPr>
          <w:ilvl w:val="0"/>
          <w:numId w:val="16"/>
        </w:numPr>
        <w:spacing w:before="0" w:after="160"/>
        <w:jc w:val="left"/>
        <w:rPr>
          <w:rFonts w:ascii="Poppins" w:hAnsi="Poppins" w:cs="Poppins"/>
          <w:szCs w:val="28"/>
        </w:rPr>
      </w:pPr>
      <w:r w:rsidRPr="00BD0FF2">
        <w:rPr>
          <w:rFonts w:ascii="Poppins" w:hAnsi="Poppins" w:cs="Poppins"/>
          <w:szCs w:val="28"/>
        </w:rPr>
        <w:t>VIH ou VHB ou VHB mais il existe toujours un risque de surcontamination.</w:t>
      </w:r>
    </w:p>
    <w:p w14:paraId="2B9753CE" w14:textId="77777777" w:rsidR="00C26B7A" w:rsidRPr="00BD0FF2" w:rsidRDefault="00C26B7A" w:rsidP="00C26B7A">
      <w:pPr>
        <w:pStyle w:val="Paragraphedeliste"/>
        <w:numPr>
          <w:ilvl w:val="0"/>
          <w:numId w:val="16"/>
        </w:numPr>
        <w:spacing w:before="0" w:after="160"/>
        <w:jc w:val="left"/>
        <w:rPr>
          <w:rFonts w:ascii="Poppins" w:hAnsi="Poppins" w:cs="Poppins"/>
          <w:szCs w:val="28"/>
        </w:rPr>
      </w:pPr>
      <w:r w:rsidRPr="00BD0FF2">
        <w:rPr>
          <w:rFonts w:ascii="Poppins" w:hAnsi="Poppins" w:cs="Poppins"/>
          <w:b/>
          <w:color w:val="C00000"/>
          <w:szCs w:val="28"/>
        </w:rPr>
        <w:t>Contacter son médecin traitant</w:t>
      </w:r>
      <w:r w:rsidRPr="00BD0FF2">
        <w:rPr>
          <w:rFonts w:ascii="Poppins" w:hAnsi="Poppins" w:cs="Poppins"/>
          <w:sz w:val="20"/>
          <w:szCs w:val="20"/>
          <w:lang w:eastAsia="fr-FR"/>
        </w:rPr>
        <w:t xml:space="preserve"> pour dosage charge virale et </w:t>
      </w:r>
      <w:r w:rsidRPr="00BD0FF2">
        <w:rPr>
          <w:rFonts w:ascii="Poppins" w:hAnsi="Poppins" w:cs="Poppins"/>
          <w:szCs w:val="28"/>
        </w:rPr>
        <w:t xml:space="preserve">le taux de lymphocytes CD4+ et </w:t>
      </w:r>
      <w:r w:rsidRPr="00BD0FF2">
        <w:rPr>
          <w:rFonts w:ascii="Poppins" w:hAnsi="Poppins" w:cs="Poppins"/>
          <w:sz w:val="20"/>
          <w:szCs w:val="20"/>
          <w:lang w:eastAsia="fr-FR"/>
        </w:rPr>
        <w:t>évaluation du risque de sur contamination.</w:t>
      </w:r>
    </w:p>
    <w:p w14:paraId="6776DED9" w14:textId="77777777" w:rsidR="00C26B7A" w:rsidRPr="00BD0FF2" w:rsidRDefault="00C26B7A" w:rsidP="00C26B7A">
      <w:pPr>
        <w:pStyle w:val="Paragraphedeliste"/>
        <w:numPr>
          <w:ilvl w:val="0"/>
          <w:numId w:val="16"/>
        </w:numPr>
        <w:spacing w:before="0" w:after="160"/>
        <w:jc w:val="left"/>
        <w:rPr>
          <w:rFonts w:ascii="Poppins" w:hAnsi="Poppins" w:cs="Poppins"/>
          <w:szCs w:val="28"/>
        </w:rPr>
      </w:pPr>
      <w:r w:rsidRPr="00BD0FF2">
        <w:rPr>
          <w:rFonts w:ascii="Poppins" w:hAnsi="Poppins" w:cs="Poppins"/>
          <w:b/>
          <w:color w:val="C00000"/>
          <w:szCs w:val="28"/>
        </w:rPr>
        <w:t>Soutien psychologique</w:t>
      </w:r>
      <w:r w:rsidRPr="00BD0FF2">
        <w:rPr>
          <w:rFonts w:ascii="Poppins" w:hAnsi="Poppins" w:cs="Poppins"/>
          <w:szCs w:val="28"/>
        </w:rPr>
        <w:t xml:space="preserve"> pour éviter le </w:t>
      </w:r>
      <w:r w:rsidR="00B43E2D" w:rsidRPr="00BD0FF2">
        <w:rPr>
          <w:rFonts w:ascii="Poppins" w:hAnsi="Poppins" w:cs="Poppins"/>
          <w:szCs w:val="28"/>
        </w:rPr>
        <w:t>réveil</w:t>
      </w:r>
      <w:r w:rsidRPr="00BD0FF2">
        <w:rPr>
          <w:rFonts w:ascii="Poppins" w:hAnsi="Poppins" w:cs="Poppins"/>
          <w:szCs w:val="28"/>
        </w:rPr>
        <w:t xml:space="preserve"> du traumatisme de la 1</w:t>
      </w:r>
      <w:r w:rsidRPr="00BD0FF2">
        <w:rPr>
          <w:rFonts w:ascii="Poppins" w:hAnsi="Poppins" w:cs="Poppins"/>
          <w:szCs w:val="28"/>
          <w:vertAlign w:val="superscript"/>
        </w:rPr>
        <w:t>ère</w:t>
      </w:r>
      <w:r w:rsidRPr="00BD0FF2">
        <w:rPr>
          <w:rFonts w:ascii="Poppins" w:hAnsi="Poppins" w:cs="Poppins"/>
          <w:szCs w:val="28"/>
        </w:rPr>
        <w:t xml:space="preserve"> infection</w:t>
      </w:r>
    </w:p>
    <w:p w14:paraId="0D8E4FC1" w14:textId="36BB1127" w:rsidR="001E3DEE" w:rsidRPr="00BD0FF2" w:rsidRDefault="00C26B7A" w:rsidP="0010181E">
      <w:pPr>
        <w:pStyle w:val="Paragraphedeliste"/>
        <w:numPr>
          <w:ilvl w:val="0"/>
          <w:numId w:val="16"/>
        </w:numPr>
        <w:spacing w:before="0" w:after="160"/>
        <w:jc w:val="left"/>
        <w:rPr>
          <w:rFonts w:ascii="Poppins" w:hAnsi="Poppins" w:cs="Poppins"/>
          <w:szCs w:val="28"/>
        </w:rPr>
      </w:pPr>
      <w:r w:rsidRPr="00BD0FF2">
        <w:rPr>
          <w:rFonts w:ascii="Poppins" w:hAnsi="Poppins" w:cs="Poppins"/>
          <w:b/>
          <w:color w:val="C00000"/>
          <w:szCs w:val="28"/>
        </w:rPr>
        <w:t>Réadaptation du traitement</w:t>
      </w:r>
      <w:r w:rsidRPr="00BD0FF2">
        <w:rPr>
          <w:rFonts w:ascii="Poppins" w:hAnsi="Poppins" w:cs="Poppins"/>
          <w:szCs w:val="28"/>
        </w:rPr>
        <w:t xml:space="preserve"> déjà mis en place si nécessaire </w:t>
      </w:r>
      <w:r w:rsidR="001E3DEE" w:rsidRPr="00BD0FF2">
        <w:rPr>
          <w:rFonts w:ascii="Poppins" w:hAnsi="Poppins" w:cs="Poppins"/>
          <w:szCs w:val="28"/>
        </w:rPr>
        <w:br w:type="page"/>
      </w:r>
    </w:p>
    <w:p w14:paraId="279644E1" w14:textId="77777777" w:rsidR="001B4811" w:rsidRPr="00BD0FF2" w:rsidRDefault="00D20A19" w:rsidP="00E96286">
      <w:pPr>
        <w:pStyle w:val="Titre1"/>
      </w:pPr>
      <w:r w:rsidRPr="00BD0FF2">
        <w:lastRenderedPageBreak/>
        <w:t>Suivi biologique après AES</w:t>
      </w:r>
    </w:p>
    <w:p w14:paraId="4ADD3432" w14:textId="77777777" w:rsidR="001E3DEE" w:rsidRPr="00BD0FF2" w:rsidRDefault="001E3DEE" w:rsidP="001E3DEE">
      <w:pPr>
        <w:pStyle w:val="Sansinterligne"/>
        <w:rPr>
          <w:rFonts w:ascii="Poppins" w:hAnsi="Poppins" w:cs="Poppins"/>
          <w:sz w:val="20"/>
          <w:szCs w:val="20"/>
        </w:rPr>
      </w:pPr>
    </w:p>
    <w:tbl>
      <w:tblPr>
        <w:tblStyle w:val="Grilledutableau"/>
        <w:tblW w:w="4939" w:type="pct"/>
        <w:tblLook w:val="04A0" w:firstRow="1" w:lastRow="0" w:firstColumn="1" w:lastColumn="0" w:noHBand="0" w:noVBand="1"/>
      </w:tblPr>
      <w:tblGrid>
        <w:gridCol w:w="583"/>
        <w:gridCol w:w="3765"/>
        <w:gridCol w:w="4603"/>
      </w:tblGrid>
      <w:tr w:rsidR="001B4811" w:rsidRPr="00BD0FF2" w14:paraId="76AE8872" w14:textId="77777777" w:rsidTr="0079020E">
        <w:tc>
          <w:tcPr>
            <w:tcW w:w="5000" w:type="pct"/>
            <w:gridSpan w:val="3"/>
            <w:shd w:val="clear" w:color="auto" w:fill="D54439"/>
          </w:tcPr>
          <w:p w14:paraId="23282E71" w14:textId="77777777" w:rsidR="001B4811" w:rsidRPr="00BD0FF2" w:rsidRDefault="001B4811" w:rsidP="00720EB0">
            <w:pPr>
              <w:ind w:firstLine="0"/>
              <w:jc w:val="center"/>
              <w:rPr>
                <w:rFonts w:ascii="Poppins" w:hAnsi="Poppins" w:cs="Poppins"/>
                <w:b/>
                <w:color w:val="FFFFFF" w:themeColor="background1"/>
                <w:sz w:val="20"/>
                <w:szCs w:val="24"/>
              </w:rPr>
            </w:pPr>
            <w:r w:rsidRPr="00BD0FF2">
              <w:rPr>
                <w:rFonts w:ascii="Poppins" w:hAnsi="Poppins" w:cs="Poppins"/>
                <w:b/>
                <w:color w:val="FFFFFF" w:themeColor="background1"/>
                <w:sz w:val="20"/>
                <w:szCs w:val="24"/>
              </w:rPr>
              <w:t>SUIVI BIOLOGIQUE APRES AES</w:t>
            </w:r>
          </w:p>
          <w:p w14:paraId="578A7B71" w14:textId="77777777" w:rsidR="001B4811" w:rsidRPr="00BD0FF2" w:rsidRDefault="001B4811" w:rsidP="00720EB0">
            <w:pPr>
              <w:ind w:firstLine="0"/>
              <w:jc w:val="center"/>
              <w:rPr>
                <w:rFonts w:ascii="Poppins" w:hAnsi="Poppins" w:cs="Poppins"/>
                <w:b/>
                <w:color w:val="FFFFFF" w:themeColor="background1"/>
                <w:sz w:val="20"/>
                <w:szCs w:val="24"/>
              </w:rPr>
            </w:pPr>
            <w:r w:rsidRPr="00BD0FF2">
              <w:rPr>
                <w:rFonts w:ascii="Poppins" w:hAnsi="Poppins" w:cs="Poppins"/>
                <w:b/>
                <w:color w:val="FFFFFF" w:themeColor="background1"/>
                <w:sz w:val="20"/>
                <w:szCs w:val="24"/>
              </w:rPr>
              <w:t>(D’APRES LE RAPPORT YENI 2010)</w:t>
            </w:r>
          </w:p>
        </w:tc>
      </w:tr>
      <w:tr w:rsidR="001E3DEE" w:rsidRPr="00BD0FF2" w14:paraId="2CA1426E" w14:textId="77777777" w:rsidTr="0079020E">
        <w:tc>
          <w:tcPr>
            <w:tcW w:w="314" w:type="pct"/>
            <w:shd w:val="clear" w:color="auto" w:fill="D54439"/>
          </w:tcPr>
          <w:p w14:paraId="20B57AEC" w14:textId="77777777" w:rsidR="001B4811" w:rsidRPr="00BD0FF2" w:rsidRDefault="001B4811" w:rsidP="00720EB0">
            <w:pPr>
              <w:ind w:firstLine="0"/>
              <w:jc w:val="center"/>
              <w:rPr>
                <w:rFonts w:ascii="Poppins" w:hAnsi="Poppins" w:cs="Poppins"/>
                <w:b/>
                <w:color w:val="FFFFFF" w:themeColor="background1"/>
                <w:sz w:val="20"/>
                <w:szCs w:val="24"/>
              </w:rPr>
            </w:pPr>
          </w:p>
        </w:tc>
        <w:tc>
          <w:tcPr>
            <w:tcW w:w="2109" w:type="pct"/>
            <w:shd w:val="clear" w:color="auto" w:fill="D54439"/>
          </w:tcPr>
          <w:p w14:paraId="6D396CCC" w14:textId="77777777" w:rsidR="001B4811" w:rsidRPr="00BD0FF2" w:rsidRDefault="001B4811" w:rsidP="00720EB0">
            <w:pPr>
              <w:ind w:firstLine="0"/>
              <w:jc w:val="center"/>
              <w:rPr>
                <w:rFonts w:ascii="Poppins" w:hAnsi="Poppins" w:cs="Poppins"/>
                <w:b/>
                <w:color w:val="FFFFFF" w:themeColor="background1"/>
                <w:sz w:val="20"/>
                <w:szCs w:val="24"/>
              </w:rPr>
            </w:pPr>
            <w:r w:rsidRPr="00BD0FF2">
              <w:rPr>
                <w:rFonts w:ascii="Poppins" w:hAnsi="Poppins" w:cs="Poppins"/>
                <w:b/>
                <w:color w:val="FFFFFF" w:themeColor="background1"/>
                <w:sz w:val="20"/>
                <w:szCs w:val="24"/>
              </w:rPr>
              <w:t>AES Traité</w:t>
            </w:r>
          </w:p>
        </w:tc>
        <w:tc>
          <w:tcPr>
            <w:tcW w:w="2577" w:type="pct"/>
            <w:shd w:val="clear" w:color="auto" w:fill="D54439"/>
          </w:tcPr>
          <w:p w14:paraId="4F0FCFBC" w14:textId="77777777" w:rsidR="001B4811" w:rsidRPr="00BD0FF2" w:rsidRDefault="001B4811" w:rsidP="00720EB0">
            <w:pPr>
              <w:ind w:firstLine="0"/>
              <w:jc w:val="center"/>
              <w:rPr>
                <w:rFonts w:ascii="Poppins" w:hAnsi="Poppins" w:cs="Poppins"/>
                <w:b/>
                <w:color w:val="FFFFFF" w:themeColor="background1"/>
                <w:sz w:val="20"/>
                <w:szCs w:val="24"/>
              </w:rPr>
            </w:pPr>
            <w:r w:rsidRPr="00BD0FF2">
              <w:rPr>
                <w:rFonts w:ascii="Poppins" w:hAnsi="Poppins" w:cs="Poppins"/>
                <w:b/>
                <w:color w:val="FFFFFF" w:themeColor="background1"/>
                <w:sz w:val="20"/>
                <w:szCs w:val="24"/>
              </w:rPr>
              <w:t>AES Non Traité</w:t>
            </w:r>
          </w:p>
        </w:tc>
      </w:tr>
      <w:tr w:rsidR="001E3DEE" w:rsidRPr="00BD0FF2" w14:paraId="6B0D52EF" w14:textId="77777777" w:rsidTr="0079020E">
        <w:trPr>
          <w:trHeight w:val="1620"/>
        </w:trPr>
        <w:tc>
          <w:tcPr>
            <w:tcW w:w="314" w:type="pct"/>
            <w:shd w:val="clear" w:color="auto" w:fill="FFFFFF" w:themeFill="background1"/>
            <w:vAlign w:val="center"/>
          </w:tcPr>
          <w:p w14:paraId="417E355A" w14:textId="77777777" w:rsidR="001B4811" w:rsidRPr="00BD0FF2" w:rsidRDefault="001B4811" w:rsidP="001E3DEE">
            <w:pPr>
              <w:ind w:firstLine="0"/>
              <w:rPr>
                <w:rFonts w:ascii="Poppins" w:hAnsi="Poppins" w:cs="Poppins"/>
                <w:b/>
                <w:sz w:val="20"/>
                <w:szCs w:val="24"/>
              </w:rPr>
            </w:pPr>
            <w:r w:rsidRPr="00BD0FF2">
              <w:rPr>
                <w:rFonts w:ascii="Poppins" w:hAnsi="Poppins" w:cs="Poppins"/>
                <w:b/>
                <w:sz w:val="20"/>
                <w:szCs w:val="24"/>
              </w:rPr>
              <w:t>J0</w:t>
            </w:r>
          </w:p>
        </w:tc>
        <w:tc>
          <w:tcPr>
            <w:tcW w:w="2109" w:type="pct"/>
            <w:shd w:val="clear" w:color="auto" w:fill="FFFFFF" w:themeFill="background1"/>
          </w:tcPr>
          <w:p w14:paraId="21D18ACC" w14:textId="77777777" w:rsidR="001B4811" w:rsidRPr="00BD0FF2" w:rsidRDefault="001B4811" w:rsidP="001E3DEE">
            <w:pPr>
              <w:pStyle w:val="Sansinterligne"/>
              <w:numPr>
                <w:ilvl w:val="0"/>
                <w:numId w:val="23"/>
              </w:numPr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NFS, ALAT</w:t>
            </w:r>
          </w:p>
          <w:p w14:paraId="7EC68A6C" w14:textId="77777777" w:rsidR="001B4811" w:rsidRPr="00BD0FF2" w:rsidRDefault="001E3DEE" w:rsidP="001E3DEE">
            <w:pPr>
              <w:pStyle w:val="Sansinterligne"/>
              <w:numPr>
                <w:ilvl w:val="0"/>
                <w:numId w:val="23"/>
              </w:numPr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Créatinémie</w:t>
            </w:r>
          </w:p>
          <w:p w14:paraId="21B95B08" w14:textId="77777777" w:rsidR="001E3DEE" w:rsidRPr="00BD0FF2" w:rsidRDefault="001E3DEE" w:rsidP="001E3DEE">
            <w:pPr>
              <w:pStyle w:val="Sansinterligne"/>
              <w:numPr>
                <w:ilvl w:val="0"/>
                <w:numId w:val="23"/>
              </w:numPr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Test</w:t>
            </w:r>
            <w:r w:rsidR="001B4811" w:rsidRPr="00BD0FF2">
              <w:rPr>
                <w:rFonts w:ascii="Poppins" w:hAnsi="Poppins" w:cs="Poppins"/>
                <w:sz w:val="20"/>
                <w:szCs w:val="20"/>
              </w:rPr>
              <w:t xml:space="preserve"> de grossesse</w:t>
            </w:r>
          </w:p>
          <w:p w14:paraId="5EE5F6E1" w14:textId="77777777" w:rsidR="001E3DEE" w:rsidRPr="00BD0FF2" w:rsidRDefault="001E3DEE" w:rsidP="001E3DEE">
            <w:pPr>
              <w:pStyle w:val="Sansinterligne"/>
              <w:numPr>
                <w:ilvl w:val="0"/>
                <w:numId w:val="23"/>
              </w:numPr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Sérologie</w:t>
            </w:r>
            <w:r w:rsidR="001B4811" w:rsidRPr="00BD0FF2">
              <w:rPr>
                <w:rFonts w:ascii="Poppins" w:hAnsi="Poppins" w:cs="Poppins"/>
                <w:sz w:val="20"/>
                <w:szCs w:val="20"/>
              </w:rPr>
              <w:t xml:space="preserve"> VIH, VHC</w:t>
            </w:r>
          </w:p>
          <w:p w14:paraId="373CFFB0" w14:textId="77777777" w:rsidR="001B4811" w:rsidRPr="00BD0FF2" w:rsidRDefault="001B4811" w:rsidP="001E3DEE">
            <w:pPr>
              <w:pStyle w:val="Sansinterligne"/>
              <w:numPr>
                <w:ilvl w:val="0"/>
                <w:numId w:val="23"/>
              </w:numPr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Anticorps anti-</w:t>
            </w:r>
            <w:proofErr w:type="spellStart"/>
            <w:r w:rsidRPr="00BD0FF2">
              <w:rPr>
                <w:rFonts w:ascii="Poppins" w:hAnsi="Poppins" w:cs="Poppins"/>
                <w:sz w:val="20"/>
                <w:szCs w:val="20"/>
              </w:rPr>
              <w:t>HBs</w:t>
            </w:r>
            <w:proofErr w:type="spellEnd"/>
            <w:r w:rsidRPr="00BD0FF2">
              <w:rPr>
                <w:rFonts w:ascii="Poppins" w:hAnsi="Poppins" w:cs="Poppins"/>
                <w:sz w:val="20"/>
                <w:szCs w:val="20"/>
              </w:rPr>
              <w:t xml:space="preserve"> si vacciné sans taux connu</w:t>
            </w:r>
          </w:p>
        </w:tc>
        <w:tc>
          <w:tcPr>
            <w:tcW w:w="2577" w:type="pct"/>
            <w:shd w:val="clear" w:color="auto" w:fill="FFFFFF" w:themeFill="background1"/>
          </w:tcPr>
          <w:p w14:paraId="3A29D6A2" w14:textId="77777777" w:rsidR="001E3DEE" w:rsidRPr="00BD0FF2" w:rsidRDefault="001B4811" w:rsidP="001E3DEE">
            <w:pPr>
              <w:pStyle w:val="Sansinterligne"/>
              <w:numPr>
                <w:ilvl w:val="0"/>
                <w:numId w:val="22"/>
              </w:numPr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Sérologie VIH</w:t>
            </w:r>
          </w:p>
          <w:p w14:paraId="721BDA91" w14:textId="77777777" w:rsidR="001B4811" w:rsidRPr="00BD0FF2" w:rsidRDefault="001B4811" w:rsidP="001E3DEE">
            <w:pPr>
              <w:pStyle w:val="Sansinterligne"/>
              <w:numPr>
                <w:ilvl w:val="0"/>
                <w:numId w:val="22"/>
              </w:numPr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Sérologie VHC + ALAT</w:t>
            </w:r>
          </w:p>
          <w:p w14:paraId="319CE516" w14:textId="77777777" w:rsidR="001B4811" w:rsidRPr="00BD0FF2" w:rsidRDefault="001B4811" w:rsidP="001E3DEE">
            <w:pPr>
              <w:pStyle w:val="Sansinterligne"/>
              <w:numPr>
                <w:ilvl w:val="0"/>
                <w:numId w:val="22"/>
              </w:numPr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 xml:space="preserve">Anticorps anti </w:t>
            </w:r>
            <w:proofErr w:type="spellStart"/>
            <w:r w:rsidRPr="00BD0FF2">
              <w:rPr>
                <w:rFonts w:ascii="Poppins" w:hAnsi="Poppins" w:cs="Poppins"/>
                <w:sz w:val="20"/>
                <w:szCs w:val="20"/>
              </w:rPr>
              <w:t>HBs</w:t>
            </w:r>
            <w:proofErr w:type="spellEnd"/>
            <w:r w:rsidRPr="00BD0FF2">
              <w:rPr>
                <w:rFonts w:ascii="Poppins" w:hAnsi="Poppins" w:cs="Poppins"/>
                <w:sz w:val="20"/>
                <w:szCs w:val="20"/>
              </w:rPr>
              <w:t xml:space="preserve"> si vacciné </w:t>
            </w:r>
            <w:r w:rsidR="001E3DEE" w:rsidRPr="00BD0FF2">
              <w:rPr>
                <w:rFonts w:ascii="Poppins" w:hAnsi="Poppins" w:cs="Poppins"/>
                <w:sz w:val="20"/>
                <w:szCs w:val="20"/>
              </w:rPr>
              <w:t>sans taux</w:t>
            </w:r>
            <w:r w:rsidRPr="00BD0FF2">
              <w:rPr>
                <w:rFonts w:ascii="Poppins" w:hAnsi="Poppins" w:cs="Poppins"/>
                <w:sz w:val="20"/>
                <w:szCs w:val="20"/>
              </w:rPr>
              <w:t xml:space="preserve"> connu</w:t>
            </w:r>
          </w:p>
        </w:tc>
      </w:tr>
      <w:tr w:rsidR="001E3DEE" w:rsidRPr="00BD0FF2" w14:paraId="1E59375C" w14:textId="77777777" w:rsidTr="0079020E">
        <w:tc>
          <w:tcPr>
            <w:tcW w:w="314" w:type="pct"/>
            <w:shd w:val="clear" w:color="auto" w:fill="FFFFFF" w:themeFill="background1"/>
            <w:vAlign w:val="center"/>
          </w:tcPr>
          <w:p w14:paraId="793381C6" w14:textId="77777777" w:rsidR="001B4811" w:rsidRPr="00BD0FF2" w:rsidRDefault="001B4811" w:rsidP="001E3DEE">
            <w:pPr>
              <w:ind w:firstLine="0"/>
              <w:rPr>
                <w:rFonts w:ascii="Poppins" w:hAnsi="Poppins" w:cs="Poppins"/>
                <w:b/>
                <w:sz w:val="20"/>
                <w:szCs w:val="24"/>
              </w:rPr>
            </w:pPr>
            <w:r w:rsidRPr="00BD0FF2">
              <w:rPr>
                <w:rFonts w:ascii="Poppins" w:hAnsi="Poppins" w:cs="Poppins"/>
                <w:b/>
                <w:sz w:val="20"/>
                <w:szCs w:val="24"/>
              </w:rPr>
              <w:t>J15</w:t>
            </w:r>
          </w:p>
        </w:tc>
        <w:tc>
          <w:tcPr>
            <w:tcW w:w="2109" w:type="pct"/>
            <w:shd w:val="clear" w:color="auto" w:fill="FFFFFF" w:themeFill="background1"/>
          </w:tcPr>
          <w:p w14:paraId="480678F3" w14:textId="77777777" w:rsidR="001E3DEE" w:rsidRPr="00BD0FF2" w:rsidRDefault="001B4811" w:rsidP="001E3DEE">
            <w:pPr>
              <w:pStyle w:val="Sansinterligne"/>
              <w:numPr>
                <w:ilvl w:val="0"/>
                <w:numId w:val="21"/>
              </w:numPr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NFS, ALAT</w:t>
            </w:r>
          </w:p>
          <w:p w14:paraId="3B5ACB09" w14:textId="77777777" w:rsidR="001B4811" w:rsidRPr="00BD0FF2" w:rsidRDefault="001B4811" w:rsidP="001E3DEE">
            <w:pPr>
              <w:pStyle w:val="Sansinterligne"/>
              <w:numPr>
                <w:ilvl w:val="0"/>
                <w:numId w:val="21"/>
              </w:numPr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 xml:space="preserve">Créatinémie si </w:t>
            </w:r>
            <w:proofErr w:type="spellStart"/>
            <w:r w:rsidR="001E3DEE" w:rsidRPr="00BD0FF2">
              <w:rPr>
                <w:rFonts w:ascii="Poppins" w:hAnsi="Poppins" w:cs="Poppins"/>
                <w:sz w:val="20"/>
                <w:szCs w:val="20"/>
              </w:rPr>
              <w:t>T</w:t>
            </w:r>
            <w:r w:rsidRPr="00BD0FF2">
              <w:rPr>
                <w:rFonts w:ascii="Poppins" w:hAnsi="Poppins" w:cs="Poppins"/>
                <w:sz w:val="20"/>
                <w:szCs w:val="20"/>
              </w:rPr>
              <w:t>enofovir</w:t>
            </w:r>
            <w:proofErr w:type="spellEnd"/>
          </w:p>
        </w:tc>
        <w:tc>
          <w:tcPr>
            <w:tcW w:w="2577" w:type="pct"/>
            <w:shd w:val="clear" w:color="auto" w:fill="FFFFFF" w:themeFill="background1"/>
            <w:vAlign w:val="center"/>
          </w:tcPr>
          <w:p w14:paraId="252BDA0F" w14:textId="77777777" w:rsidR="001B4811" w:rsidRPr="00BD0FF2" w:rsidRDefault="001B4811" w:rsidP="001E3DEE">
            <w:pPr>
              <w:pStyle w:val="Sansinterligne"/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Pas de bilan biologique</w:t>
            </w:r>
          </w:p>
        </w:tc>
      </w:tr>
      <w:tr w:rsidR="001E3DEE" w:rsidRPr="00BD0FF2" w14:paraId="663582EE" w14:textId="77777777" w:rsidTr="0079020E">
        <w:tc>
          <w:tcPr>
            <w:tcW w:w="314" w:type="pct"/>
            <w:shd w:val="clear" w:color="auto" w:fill="FFFFFF" w:themeFill="background1"/>
            <w:vAlign w:val="center"/>
          </w:tcPr>
          <w:p w14:paraId="5FAD89F4" w14:textId="77777777" w:rsidR="001B4811" w:rsidRPr="00BD0FF2" w:rsidRDefault="001B4811" w:rsidP="001E3DEE">
            <w:pPr>
              <w:ind w:firstLine="0"/>
              <w:rPr>
                <w:rFonts w:ascii="Poppins" w:hAnsi="Poppins" w:cs="Poppins"/>
                <w:b/>
                <w:sz w:val="20"/>
                <w:szCs w:val="24"/>
              </w:rPr>
            </w:pPr>
            <w:r w:rsidRPr="00BD0FF2">
              <w:rPr>
                <w:rFonts w:ascii="Poppins" w:hAnsi="Poppins" w:cs="Poppins"/>
                <w:b/>
                <w:sz w:val="20"/>
                <w:szCs w:val="24"/>
              </w:rPr>
              <w:t>J30</w:t>
            </w:r>
          </w:p>
        </w:tc>
        <w:tc>
          <w:tcPr>
            <w:tcW w:w="2109" w:type="pct"/>
            <w:shd w:val="clear" w:color="auto" w:fill="FFFFFF" w:themeFill="background1"/>
          </w:tcPr>
          <w:p w14:paraId="1F924510" w14:textId="77777777" w:rsidR="001B4811" w:rsidRPr="00BD0FF2" w:rsidRDefault="001B4811" w:rsidP="001E3DEE">
            <w:pPr>
              <w:pStyle w:val="Sansinterligne"/>
              <w:numPr>
                <w:ilvl w:val="0"/>
                <w:numId w:val="20"/>
              </w:numPr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NFS, ALAT</w:t>
            </w:r>
          </w:p>
          <w:p w14:paraId="49702E1C" w14:textId="77777777" w:rsidR="001B4811" w:rsidRPr="00BD0FF2" w:rsidRDefault="001E3DEE" w:rsidP="001E3DEE">
            <w:pPr>
              <w:pStyle w:val="Sansinterligne"/>
              <w:numPr>
                <w:ilvl w:val="0"/>
                <w:numId w:val="20"/>
              </w:numPr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 xml:space="preserve">Créatinémie si </w:t>
            </w:r>
            <w:proofErr w:type="spellStart"/>
            <w:r w:rsidRPr="00BD0FF2">
              <w:rPr>
                <w:rFonts w:ascii="Poppins" w:hAnsi="Poppins" w:cs="Poppins"/>
                <w:sz w:val="20"/>
                <w:szCs w:val="20"/>
              </w:rPr>
              <w:t>T</w:t>
            </w:r>
            <w:r w:rsidR="001B4811" w:rsidRPr="00BD0FF2">
              <w:rPr>
                <w:rFonts w:ascii="Poppins" w:hAnsi="Poppins" w:cs="Poppins"/>
                <w:sz w:val="20"/>
                <w:szCs w:val="20"/>
              </w:rPr>
              <w:t>enofovir</w:t>
            </w:r>
            <w:proofErr w:type="spellEnd"/>
          </w:p>
          <w:p w14:paraId="6FA5C3F5" w14:textId="77777777" w:rsidR="001B4811" w:rsidRPr="00BD0FF2" w:rsidRDefault="001B4811" w:rsidP="001E3DEE">
            <w:pPr>
              <w:pStyle w:val="Sansinterligne"/>
              <w:numPr>
                <w:ilvl w:val="0"/>
                <w:numId w:val="20"/>
              </w:numPr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 xml:space="preserve">PCR-VHC si </w:t>
            </w:r>
          </w:p>
          <w:p w14:paraId="455B7B66" w14:textId="77777777" w:rsidR="001B4811" w:rsidRPr="00BD0FF2" w:rsidRDefault="001B4811" w:rsidP="001E3DEE">
            <w:pPr>
              <w:pStyle w:val="Sansinterligne"/>
              <w:numPr>
                <w:ilvl w:val="0"/>
                <w:numId w:val="20"/>
              </w:numPr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PCR-VHC + chez le patient source</w:t>
            </w:r>
          </w:p>
        </w:tc>
        <w:tc>
          <w:tcPr>
            <w:tcW w:w="2577" w:type="pct"/>
            <w:shd w:val="clear" w:color="auto" w:fill="FFFFFF" w:themeFill="background1"/>
            <w:vAlign w:val="center"/>
          </w:tcPr>
          <w:p w14:paraId="6199D963" w14:textId="77777777" w:rsidR="001B4811" w:rsidRPr="00BD0FF2" w:rsidRDefault="001B4811" w:rsidP="001E3DEE">
            <w:pPr>
              <w:pStyle w:val="Sansinterligne"/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Pas de bilan biologique</w:t>
            </w:r>
          </w:p>
        </w:tc>
      </w:tr>
      <w:tr w:rsidR="001E3DEE" w:rsidRPr="00BD0FF2" w14:paraId="333CE644" w14:textId="77777777" w:rsidTr="0079020E">
        <w:tc>
          <w:tcPr>
            <w:tcW w:w="314" w:type="pct"/>
            <w:shd w:val="clear" w:color="auto" w:fill="FFFFFF" w:themeFill="background1"/>
            <w:vAlign w:val="center"/>
          </w:tcPr>
          <w:p w14:paraId="2DECC7BE" w14:textId="77777777" w:rsidR="001B4811" w:rsidRPr="00BD0FF2" w:rsidRDefault="001B4811" w:rsidP="001E3DEE">
            <w:pPr>
              <w:ind w:firstLine="0"/>
              <w:rPr>
                <w:rFonts w:ascii="Poppins" w:hAnsi="Poppins" w:cs="Poppins"/>
                <w:b/>
                <w:sz w:val="20"/>
                <w:szCs w:val="24"/>
              </w:rPr>
            </w:pPr>
            <w:r w:rsidRPr="00BD0FF2">
              <w:rPr>
                <w:rFonts w:ascii="Poppins" w:hAnsi="Poppins" w:cs="Poppins"/>
                <w:b/>
                <w:sz w:val="20"/>
                <w:szCs w:val="24"/>
              </w:rPr>
              <w:t>S6</w:t>
            </w:r>
          </w:p>
        </w:tc>
        <w:tc>
          <w:tcPr>
            <w:tcW w:w="2109" w:type="pct"/>
            <w:shd w:val="clear" w:color="auto" w:fill="FFFFFF" w:themeFill="background1"/>
            <w:vAlign w:val="center"/>
          </w:tcPr>
          <w:p w14:paraId="6FB79159" w14:textId="77777777" w:rsidR="001B4811" w:rsidRPr="00BD0FF2" w:rsidRDefault="001B4811" w:rsidP="001E3DEE">
            <w:pPr>
              <w:pStyle w:val="Sansinterligne"/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Pas de bilan biologique</w:t>
            </w:r>
          </w:p>
        </w:tc>
        <w:tc>
          <w:tcPr>
            <w:tcW w:w="2577" w:type="pct"/>
            <w:shd w:val="clear" w:color="auto" w:fill="FFFFFF" w:themeFill="background1"/>
          </w:tcPr>
          <w:p w14:paraId="704FEE8D" w14:textId="77777777" w:rsidR="001B4811" w:rsidRPr="00BD0FF2" w:rsidRDefault="001B4811" w:rsidP="001E3DEE">
            <w:pPr>
              <w:pStyle w:val="Sansinterligne"/>
              <w:numPr>
                <w:ilvl w:val="0"/>
                <w:numId w:val="19"/>
              </w:numPr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Sérologie VIH</w:t>
            </w:r>
          </w:p>
          <w:p w14:paraId="457F94BA" w14:textId="77777777" w:rsidR="001E3DEE" w:rsidRPr="00BD0FF2" w:rsidRDefault="001B4811" w:rsidP="001E3DEE">
            <w:pPr>
              <w:pStyle w:val="Sansinterligne"/>
              <w:numPr>
                <w:ilvl w:val="0"/>
                <w:numId w:val="19"/>
              </w:numPr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PCR-VHC+</w:t>
            </w:r>
          </w:p>
          <w:p w14:paraId="4A798700" w14:textId="77777777" w:rsidR="001B4811" w:rsidRPr="00BD0FF2" w:rsidRDefault="001B4811" w:rsidP="001E3DEE">
            <w:pPr>
              <w:pStyle w:val="Sansinterligne"/>
              <w:numPr>
                <w:ilvl w:val="0"/>
                <w:numId w:val="19"/>
              </w:numPr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ALAT si PCR6VHC + chez le patient source</w:t>
            </w:r>
          </w:p>
        </w:tc>
      </w:tr>
      <w:tr w:rsidR="001E3DEE" w:rsidRPr="00BD0FF2" w14:paraId="216D9F3D" w14:textId="77777777" w:rsidTr="0079020E">
        <w:tc>
          <w:tcPr>
            <w:tcW w:w="314" w:type="pct"/>
            <w:shd w:val="clear" w:color="auto" w:fill="FFFFFF" w:themeFill="background1"/>
            <w:vAlign w:val="center"/>
          </w:tcPr>
          <w:p w14:paraId="425A7B52" w14:textId="77777777" w:rsidR="001B4811" w:rsidRPr="00BD0FF2" w:rsidRDefault="001B4811" w:rsidP="001E3DEE">
            <w:pPr>
              <w:ind w:firstLine="0"/>
              <w:rPr>
                <w:rFonts w:ascii="Poppins" w:hAnsi="Poppins" w:cs="Poppins"/>
                <w:b/>
                <w:sz w:val="20"/>
                <w:szCs w:val="24"/>
              </w:rPr>
            </w:pPr>
            <w:r w:rsidRPr="00BD0FF2">
              <w:rPr>
                <w:rFonts w:ascii="Poppins" w:hAnsi="Poppins" w:cs="Poppins"/>
                <w:b/>
                <w:sz w:val="20"/>
                <w:szCs w:val="24"/>
              </w:rPr>
              <w:t>M2</w:t>
            </w:r>
          </w:p>
        </w:tc>
        <w:tc>
          <w:tcPr>
            <w:tcW w:w="2109" w:type="pct"/>
            <w:shd w:val="clear" w:color="auto" w:fill="FFFFFF" w:themeFill="background1"/>
            <w:vAlign w:val="center"/>
          </w:tcPr>
          <w:p w14:paraId="2439D09B" w14:textId="77777777" w:rsidR="001B4811" w:rsidRPr="00BD0FF2" w:rsidRDefault="001B4811" w:rsidP="001E3DEE">
            <w:pPr>
              <w:pStyle w:val="Sansinterligne"/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Sérologie VIH</w:t>
            </w:r>
          </w:p>
        </w:tc>
        <w:tc>
          <w:tcPr>
            <w:tcW w:w="2577" w:type="pct"/>
            <w:shd w:val="clear" w:color="auto" w:fill="FFFFFF" w:themeFill="background1"/>
            <w:vAlign w:val="center"/>
          </w:tcPr>
          <w:p w14:paraId="59049FA7" w14:textId="77777777" w:rsidR="001B4811" w:rsidRPr="00BD0FF2" w:rsidRDefault="001B4811" w:rsidP="001E3DEE">
            <w:pPr>
              <w:pStyle w:val="Sansinterligne"/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Pas de bilan biologique</w:t>
            </w:r>
          </w:p>
        </w:tc>
      </w:tr>
      <w:tr w:rsidR="001E3DEE" w:rsidRPr="00BD0FF2" w14:paraId="2904A380" w14:textId="77777777" w:rsidTr="0079020E">
        <w:tc>
          <w:tcPr>
            <w:tcW w:w="314" w:type="pct"/>
            <w:shd w:val="clear" w:color="auto" w:fill="FFFFFF" w:themeFill="background1"/>
            <w:vAlign w:val="center"/>
          </w:tcPr>
          <w:p w14:paraId="0582AB46" w14:textId="77777777" w:rsidR="001B4811" w:rsidRPr="00BD0FF2" w:rsidRDefault="001B4811" w:rsidP="001E3DEE">
            <w:pPr>
              <w:ind w:firstLine="0"/>
              <w:rPr>
                <w:rFonts w:ascii="Poppins" w:hAnsi="Poppins" w:cs="Poppins"/>
                <w:b/>
                <w:sz w:val="20"/>
                <w:szCs w:val="24"/>
              </w:rPr>
            </w:pPr>
            <w:r w:rsidRPr="00BD0FF2">
              <w:rPr>
                <w:rFonts w:ascii="Poppins" w:hAnsi="Poppins" w:cs="Poppins"/>
                <w:b/>
                <w:sz w:val="20"/>
                <w:szCs w:val="24"/>
              </w:rPr>
              <w:t>M3</w:t>
            </w:r>
          </w:p>
        </w:tc>
        <w:tc>
          <w:tcPr>
            <w:tcW w:w="2109" w:type="pct"/>
            <w:shd w:val="clear" w:color="auto" w:fill="FFFFFF" w:themeFill="background1"/>
            <w:vAlign w:val="center"/>
          </w:tcPr>
          <w:p w14:paraId="00F1542E" w14:textId="77777777" w:rsidR="001B4811" w:rsidRPr="00BD0FF2" w:rsidRDefault="001B4811" w:rsidP="001E3DEE">
            <w:pPr>
              <w:pStyle w:val="Sansinterligne"/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Pas de bilan biologique</w:t>
            </w:r>
          </w:p>
        </w:tc>
        <w:tc>
          <w:tcPr>
            <w:tcW w:w="2577" w:type="pct"/>
            <w:shd w:val="clear" w:color="auto" w:fill="FFFFFF" w:themeFill="background1"/>
          </w:tcPr>
          <w:p w14:paraId="45372195" w14:textId="77777777" w:rsidR="001B4811" w:rsidRPr="00BD0FF2" w:rsidRDefault="001B4811" w:rsidP="001E3DEE">
            <w:pPr>
              <w:pStyle w:val="Sansinterligne"/>
              <w:numPr>
                <w:ilvl w:val="0"/>
                <w:numId w:val="18"/>
              </w:numPr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Sérologie VIH</w:t>
            </w:r>
          </w:p>
          <w:p w14:paraId="6F1025CC" w14:textId="77777777" w:rsidR="001B4811" w:rsidRPr="00BD0FF2" w:rsidRDefault="001B4811" w:rsidP="001E3DEE">
            <w:pPr>
              <w:pStyle w:val="Sansinterligne"/>
              <w:numPr>
                <w:ilvl w:val="0"/>
                <w:numId w:val="18"/>
              </w:numPr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Sérologie VIH ET ALAT si risque VHC</w:t>
            </w:r>
          </w:p>
          <w:p w14:paraId="5986F227" w14:textId="77777777" w:rsidR="001B4811" w:rsidRPr="00BD0FF2" w:rsidRDefault="001B4811" w:rsidP="001E3DEE">
            <w:pPr>
              <w:pStyle w:val="Sansinterligne"/>
              <w:numPr>
                <w:ilvl w:val="0"/>
                <w:numId w:val="18"/>
              </w:numPr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Anti-</w:t>
            </w:r>
            <w:proofErr w:type="spellStart"/>
            <w:r w:rsidRPr="00BD0FF2">
              <w:rPr>
                <w:rFonts w:ascii="Poppins" w:hAnsi="Poppins" w:cs="Poppins"/>
                <w:sz w:val="20"/>
                <w:szCs w:val="20"/>
              </w:rPr>
              <w:t>HBc</w:t>
            </w:r>
            <w:proofErr w:type="spellEnd"/>
            <w:r w:rsidRPr="00BD0FF2">
              <w:rPr>
                <w:rFonts w:ascii="Poppins" w:hAnsi="Poppins" w:cs="Poppins"/>
                <w:sz w:val="20"/>
                <w:szCs w:val="20"/>
              </w:rPr>
              <w:t xml:space="preserve"> si non répondeur ou non vacciné</w:t>
            </w:r>
          </w:p>
        </w:tc>
      </w:tr>
      <w:tr w:rsidR="001E3DEE" w:rsidRPr="00BD0FF2" w14:paraId="252CF3E3" w14:textId="77777777" w:rsidTr="0079020E">
        <w:tc>
          <w:tcPr>
            <w:tcW w:w="314" w:type="pct"/>
            <w:shd w:val="clear" w:color="auto" w:fill="FFFFFF" w:themeFill="background1"/>
            <w:vAlign w:val="center"/>
          </w:tcPr>
          <w:p w14:paraId="32013D78" w14:textId="77777777" w:rsidR="001B4811" w:rsidRPr="00BD0FF2" w:rsidRDefault="001B4811" w:rsidP="001E3DEE">
            <w:pPr>
              <w:ind w:firstLine="0"/>
              <w:rPr>
                <w:rFonts w:ascii="Poppins" w:hAnsi="Poppins" w:cs="Poppins"/>
                <w:b/>
                <w:sz w:val="20"/>
                <w:szCs w:val="24"/>
              </w:rPr>
            </w:pPr>
            <w:r w:rsidRPr="00BD0FF2">
              <w:rPr>
                <w:rFonts w:ascii="Poppins" w:hAnsi="Poppins" w:cs="Poppins"/>
                <w:b/>
                <w:sz w:val="20"/>
                <w:szCs w:val="24"/>
              </w:rPr>
              <w:t>M4</w:t>
            </w:r>
          </w:p>
        </w:tc>
        <w:tc>
          <w:tcPr>
            <w:tcW w:w="2109" w:type="pct"/>
            <w:shd w:val="clear" w:color="auto" w:fill="FFFFFF" w:themeFill="background1"/>
          </w:tcPr>
          <w:p w14:paraId="749FE182" w14:textId="77777777" w:rsidR="001B4811" w:rsidRPr="00BD0FF2" w:rsidRDefault="001B4811" w:rsidP="001E3DEE">
            <w:pPr>
              <w:pStyle w:val="Sansinterligne"/>
              <w:numPr>
                <w:ilvl w:val="0"/>
                <w:numId w:val="17"/>
              </w:numPr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Sérologie VIH</w:t>
            </w:r>
          </w:p>
          <w:p w14:paraId="349B2BEB" w14:textId="77777777" w:rsidR="001B4811" w:rsidRPr="00BD0FF2" w:rsidRDefault="001B4811" w:rsidP="001E3DEE">
            <w:pPr>
              <w:pStyle w:val="Sansinterligne"/>
              <w:numPr>
                <w:ilvl w:val="0"/>
                <w:numId w:val="17"/>
              </w:numPr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Sérologie VIH ET ALAT si risque VHC</w:t>
            </w:r>
          </w:p>
          <w:p w14:paraId="3FF09B3B" w14:textId="77777777" w:rsidR="001B4811" w:rsidRPr="00BD0FF2" w:rsidRDefault="001B4811" w:rsidP="001E3DEE">
            <w:pPr>
              <w:pStyle w:val="Sansinterligne"/>
              <w:numPr>
                <w:ilvl w:val="0"/>
                <w:numId w:val="17"/>
              </w:numPr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Anti-</w:t>
            </w:r>
            <w:proofErr w:type="spellStart"/>
            <w:r w:rsidRPr="00BD0FF2">
              <w:rPr>
                <w:rFonts w:ascii="Poppins" w:hAnsi="Poppins" w:cs="Poppins"/>
                <w:sz w:val="20"/>
                <w:szCs w:val="20"/>
              </w:rPr>
              <w:t>HBc</w:t>
            </w:r>
            <w:proofErr w:type="spellEnd"/>
            <w:r w:rsidRPr="00BD0FF2">
              <w:rPr>
                <w:rFonts w:ascii="Poppins" w:hAnsi="Poppins" w:cs="Poppins"/>
                <w:sz w:val="20"/>
                <w:szCs w:val="20"/>
              </w:rPr>
              <w:t xml:space="preserve"> si non répondeur ou non vacciné</w:t>
            </w:r>
          </w:p>
        </w:tc>
        <w:tc>
          <w:tcPr>
            <w:tcW w:w="2577" w:type="pct"/>
            <w:shd w:val="clear" w:color="auto" w:fill="FFFFFF" w:themeFill="background1"/>
            <w:vAlign w:val="center"/>
          </w:tcPr>
          <w:p w14:paraId="0C7FFD81" w14:textId="77777777" w:rsidR="001B4811" w:rsidRPr="00BD0FF2" w:rsidRDefault="001B4811" w:rsidP="001E3DEE">
            <w:pPr>
              <w:pStyle w:val="Sansinterligne"/>
              <w:ind w:firstLine="0"/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BD0FF2">
              <w:rPr>
                <w:rFonts w:ascii="Poppins" w:hAnsi="Poppins" w:cs="Poppins"/>
                <w:sz w:val="20"/>
                <w:szCs w:val="20"/>
              </w:rPr>
              <w:t>Pas de bilan biologique</w:t>
            </w:r>
          </w:p>
        </w:tc>
      </w:tr>
    </w:tbl>
    <w:p w14:paraId="489523E1" w14:textId="77777777" w:rsidR="002F6F27" w:rsidRPr="00BD0FF2" w:rsidRDefault="002F6F27" w:rsidP="00B43E2D">
      <w:pPr>
        <w:ind w:firstLine="0"/>
        <w:rPr>
          <w:rFonts w:ascii="Poppins" w:hAnsi="Poppins" w:cs="Poppins"/>
          <w:sz w:val="20"/>
          <w:szCs w:val="20"/>
        </w:rPr>
      </w:pPr>
    </w:p>
    <w:sectPr w:rsidR="002F6F27" w:rsidRPr="00BD0FF2" w:rsidSect="00F938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2D6A4" w14:textId="77777777" w:rsidR="00B8206A" w:rsidRDefault="00B8206A" w:rsidP="00B069CF">
      <w:r>
        <w:separator/>
      </w:r>
    </w:p>
    <w:p w14:paraId="56A12F03" w14:textId="77777777" w:rsidR="00B8206A" w:rsidRDefault="00B8206A" w:rsidP="00B069CF"/>
    <w:p w14:paraId="00957357" w14:textId="77777777" w:rsidR="00B8206A" w:rsidRDefault="00B8206A" w:rsidP="00B069CF"/>
    <w:p w14:paraId="00767DA4" w14:textId="77777777" w:rsidR="00B8206A" w:rsidRDefault="00B8206A" w:rsidP="00B069CF"/>
  </w:endnote>
  <w:endnote w:type="continuationSeparator" w:id="0">
    <w:p w14:paraId="1B693B44" w14:textId="77777777" w:rsidR="00B8206A" w:rsidRDefault="00B8206A" w:rsidP="00B069CF">
      <w:r>
        <w:continuationSeparator/>
      </w:r>
    </w:p>
    <w:p w14:paraId="2F136BC2" w14:textId="77777777" w:rsidR="00B8206A" w:rsidRDefault="00B8206A" w:rsidP="00B069CF"/>
    <w:p w14:paraId="1719B2F7" w14:textId="77777777" w:rsidR="00B8206A" w:rsidRDefault="00B8206A" w:rsidP="00B069CF"/>
    <w:p w14:paraId="4FF37E21" w14:textId="77777777" w:rsidR="00B8206A" w:rsidRDefault="00B8206A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C91BD" w14:textId="77777777" w:rsidR="00B8206A" w:rsidRDefault="00B8206A" w:rsidP="00B069CF">
      <w:bookmarkStart w:id="0" w:name="_Hlk480555709"/>
      <w:bookmarkEnd w:id="0"/>
      <w:r>
        <w:separator/>
      </w:r>
    </w:p>
    <w:p w14:paraId="52CFC724" w14:textId="77777777" w:rsidR="00B8206A" w:rsidRDefault="00B8206A" w:rsidP="00B069CF"/>
    <w:p w14:paraId="081794DC" w14:textId="77777777" w:rsidR="00B8206A" w:rsidRDefault="00B8206A" w:rsidP="00B069CF"/>
    <w:p w14:paraId="0BB67B2A" w14:textId="77777777" w:rsidR="00B8206A" w:rsidRDefault="00B8206A" w:rsidP="00B069CF"/>
  </w:footnote>
  <w:footnote w:type="continuationSeparator" w:id="0">
    <w:p w14:paraId="749942CA" w14:textId="77777777" w:rsidR="00B8206A" w:rsidRDefault="00B8206A" w:rsidP="00B069CF">
      <w:r>
        <w:continuationSeparator/>
      </w:r>
    </w:p>
    <w:p w14:paraId="36A44894" w14:textId="77777777" w:rsidR="00B8206A" w:rsidRDefault="00B8206A" w:rsidP="00B069CF"/>
    <w:p w14:paraId="57811FB8" w14:textId="77777777" w:rsidR="00B8206A" w:rsidRDefault="00B8206A" w:rsidP="00B069CF"/>
    <w:p w14:paraId="0FAABA67" w14:textId="77777777" w:rsidR="00B8206A" w:rsidRDefault="00B8206A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1"/>
      <w:tblW w:w="9207" w:type="dxa"/>
      <w:jc w:val="center"/>
      <w:tblBorders>
        <w:top w:val="single" w:sz="4" w:space="0" w:color="EBBDA9"/>
        <w:left w:val="single" w:sz="4" w:space="0" w:color="EBBDA9"/>
        <w:bottom w:val="single" w:sz="4" w:space="0" w:color="EBBDA9"/>
        <w:right w:val="single" w:sz="4" w:space="0" w:color="EBBDA9"/>
        <w:insideV w:val="single" w:sz="4" w:space="0" w:color="EBBDA9"/>
      </w:tblBorders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3CB49F57" w14:textId="77777777" w:rsidTr="0095524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tcBorders>
            <w:bottom w:val="none" w:sz="0" w:space="0" w:color="auto"/>
          </w:tcBorders>
          <w:vAlign w:val="center"/>
        </w:tcPr>
        <w:p w14:paraId="26742C74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0CECCC33" wp14:editId="47D25311">
                <wp:extent cx="984738" cy="657225"/>
                <wp:effectExtent l="0" t="0" r="635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885" cy="6586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tcBorders>
            <w:bottom w:val="none" w:sz="0" w:space="0" w:color="auto"/>
          </w:tcBorders>
          <w:vAlign w:val="center"/>
        </w:tcPr>
        <w:p w14:paraId="51DA3668" w14:textId="617206D6" w:rsidR="0087048A" w:rsidRPr="00BD0FF2" w:rsidRDefault="003C774F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b w:val="0"/>
              <w:color w:val="752864"/>
              <w:sz w:val="22"/>
              <w:szCs w:val="22"/>
            </w:rPr>
          </w:pPr>
          <w:r w:rsidRPr="00BD0FF2">
            <w:rPr>
              <w:rFonts w:ascii="Poppins" w:hAnsi="Poppins" w:cs="Poppins"/>
              <w:b w:val="0"/>
              <w:color w:val="752864"/>
              <w:sz w:val="22"/>
              <w:szCs w:val="22"/>
            </w:rPr>
            <w:t>Procédure</w:t>
          </w:r>
        </w:p>
        <w:p w14:paraId="3B660C92" w14:textId="77777777" w:rsidR="00130623" w:rsidRPr="00BD0FF2" w:rsidRDefault="001B4811" w:rsidP="00B069CF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  <w:sz w:val="22"/>
              <w:szCs w:val="22"/>
            </w:rPr>
          </w:pPr>
          <w:r w:rsidRPr="00BD0FF2">
            <w:rPr>
              <w:rFonts w:ascii="Poppins" w:hAnsi="Poppins" w:cs="Poppins"/>
              <w:b w:val="0"/>
              <w:color w:val="752864"/>
              <w:sz w:val="22"/>
              <w:szCs w:val="22"/>
            </w:rPr>
            <w:t>Prise en charge des AES</w:t>
          </w:r>
        </w:p>
      </w:tc>
      <w:tc>
        <w:tcPr>
          <w:tcW w:w="2408" w:type="dxa"/>
          <w:tcBorders>
            <w:bottom w:val="none" w:sz="0" w:space="0" w:color="auto"/>
          </w:tcBorders>
          <w:vAlign w:val="center"/>
        </w:tcPr>
        <w:p w14:paraId="39B054DE" w14:textId="75C8DBAE" w:rsidR="00F84165" w:rsidRPr="00BD0FF2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  <w:color w:val="752864"/>
            </w:rPr>
          </w:pPr>
          <w:r w:rsidRPr="00BD0FF2">
            <w:rPr>
              <w:rFonts w:ascii="Poppins" w:hAnsi="Poppins" w:cs="Poppins"/>
              <w:b w:val="0"/>
              <w:color w:val="752864"/>
            </w:rPr>
            <w:t xml:space="preserve">Page : </w:t>
          </w:r>
          <w:r w:rsidRPr="00BD0FF2">
            <w:rPr>
              <w:rFonts w:ascii="Poppins" w:hAnsi="Poppins" w:cs="Poppins"/>
              <w:color w:val="752864"/>
            </w:rPr>
            <w:fldChar w:fldCharType="begin"/>
          </w:r>
          <w:r w:rsidRPr="00BD0FF2">
            <w:rPr>
              <w:rFonts w:ascii="Poppins" w:hAnsi="Poppins" w:cs="Poppins"/>
              <w:b w:val="0"/>
              <w:color w:val="752864"/>
            </w:rPr>
            <w:instrText>PAGE   \* MERGEFORMAT</w:instrText>
          </w:r>
          <w:r w:rsidRPr="00BD0FF2">
            <w:rPr>
              <w:rFonts w:ascii="Poppins" w:hAnsi="Poppins" w:cs="Poppins"/>
              <w:color w:val="752864"/>
            </w:rPr>
            <w:fldChar w:fldCharType="separate"/>
          </w:r>
          <w:r w:rsidR="00162259" w:rsidRPr="00BD0FF2">
            <w:rPr>
              <w:rFonts w:ascii="Poppins" w:hAnsi="Poppins" w:cs="Poppins"/>
              <w:b w:val="0"/>
              <w:noProof/>
              <w:color w:val="752864"/>
            </w:rPr>
            <w:t>6</w:t>
          </w:r>
          <w:r w:rsidRPr="00BD0FF2">
            <w:rPr>
              <w:rFonts w:ascii="Poppins" w:hAnsi="Poppins" w:cs="Poppins"/>
              <w:color w:val="752864"/>
            </w:rPr>
            <w:fldChar w:fldCharType="end"/>
          </w:r>
        </w:p>
      </w:tc>
    </w:tr>
  </w:tbl>
  <w:p w14:paraId="7851AC83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4F243FC"/>
    <w:multiLevelType w:val="hybridMultilevel"/>
    <w:tmpl w:val="CAC803C4"/>
    <w:lvl w:ilvl="0" w:tplc="59C663CC">
      <w:numFmt w:val="bullet"/>
      <w:lvlText w:val="-"/>
      <w:lvlJc w:val="left"/>
      <w:pPr>
        <w:ind w:left="36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24712"/>
    <w:multiLevelType w:val="hybridMultilevel"/>
    <w:tmpl w:val="739EE25E"/>
    <w:lvl w:ilvl="0" w:tplc="04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18856692"/>
    <w:multiLevelType w:val="hybridMultilevel"/>
    <w:tmpl w:val="9A1A74CA"/>
    <w:lvl w:ilvl="0" w:tplc="59C663CC">
      <w:numFmt w:val="bullet"/>
      <w:lvlText w:val="-"/>
      <w:lvlJc w:val="left"/>
      <w:pPr>
        <w:ind w:left="36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47C3D"/>
    <w:multiLevelType w:val="hybridMultilevel"/>
    <w:tmpl w:val="D8246908"/>
    <w:lvl w:ilvl="0" w:tplc="040C000B">
      <w:start w:val="1"/>
      <w:numFmt w:val="bullet"/>
      <w:lvlText w:val=""/>
      <w:lvlJc w:val="left"/>
      <w:pPr>
        <w:ind w:left="15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6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46F5E"/>
    <w:multiLevelType w:val="hybridMultilevel"/>
    <w:tmpl w:val="47A88840"/>
    <w:lvl w:ilvl="0" w:tplc="7A52418A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C734C7"/>
    <w:multiLevelType w:val="hybridMultilevel"/>
    <w:tmpl w:val="F7484B72"/>
    <w:lvl w:ilvl="0" w:tplc="DA00ED08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175E4"/>
    <w:multiLevelType w:val="hybridMultilevel"/>
    <w:tmpl w:val="F91E7D2A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73E86"/>
    <w:multiLevelType w:val="hybridMultilevel"/>
    <w:tmpl w:val="219E0A2E"/>
    <w:lvl w:ilvl="0" w:tplc="68CCD6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F5EA7"/>
    <w:multiLevelType w:val="hybridMultilevel"/>
    <w:tmpl w:val="FE74327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2BCD"/>
    <w:multiLevelType w:val="hybridMultilevel"/>
    <w:tmpl w:val="4940AB66"/>
    <w:lvl w:ilvl="0" w:tplc="59C663CC">
      <w:numFmt w:val="bullet"/>
      <w:lvlText w:val="-"/>
      <w:lvlJc w:val="left"/>
      <w:pPr>
        <w:ind w:left="36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182F9D"/>
    <w:multiLevelType w:val="hybridMultilevel"/>
    <w:tmpl w:val="2FA426A2"/>
    <w:lvl w:ilvl="0" w:tplc="A06A6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7" w15:restartNumberingAfterBreak="0">
    <w:nsid w:val="5CCA031F"/>
    <w:multiLevelType w:val="hybridMultilevel"/>
    <w:tmpl w:val="DE203668"/>
    <w:lvl w:ilvl="0" w:tplc="59C663CC">
      <w:numFmt w:val="bullet"/>
      <w:lvlText w:val="-"/>
      <w:lvlJc w:val="left"/>
      <w:pPr>
        <w:ind w:left="36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0443DD"/>
    <w:multiLevelType w:val="hybridMultilevel"/>
    <w:tmpl w:val="6F6ACADC"/>
    <w:lvl w:ilvl="0" w:tplc="59C663CC">
      <w:numFmt w:val="bullet"/>
      <w:lvlText w:val="-"/>
      <w:lvlJc w:val="left"/>
      <w:pPr>
        <w:ind w:left="36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137684"/>
    <w:multiLevelType w:val="hybridMultilevel"/>
    <w:tmpl w:val="DE8E86C8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047DB"/>
    <w:multiLevelType w:val="hybridMultilevel"/>
    <w:tmpl w:val="B3A08A28"/>
    <w:lvl w:ilvl="0" w:tplc="7A52418A">
      <w:numFmt w:val="bullet"/>
      <w:lvlText w:val="-"/>
      <w:lvlJc w:val="left"/>
      <w:pPr>
        <w:ind w:left="360" w:hanging="360"/>
      </w:pPr>
      <w:rPr>
        <w:rFonts w:ascii="Minion Pro" w:eastAsia="Arial Unicode MS" w:hAnsi="Minion Pro" w:cs="Arial Unicode M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4B485D"/>
    <w:multiLevelType w:val="hybridMultilevel"/>
    <w:tmpl w:val="B54C9470"/>
    <w:lvl w:ilvl="0" w:tplc="59C663CC">
      <w:numFmt w:val="bullet"/>
      <w:lvlText w:val="-"/>
      <w:lvlJc w:val="left"/>
      <w:pPr>
        <w:ind w:left="36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0B4959"/>
    <w:multiLevelType w:val="hybridMultilevel"/>
    <w:tmpl w:val="62085B62"/>
    <w:lvl w:ilvl="0" w:tplc="59C663CC">
      <w:numFmt w:val="bullet"/>
      <w:lvlText w:val="-"/>
      <w:lvlJc w:val="left"/>
      <w:pPr>
        <w:ind w:left="36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D21C3"/>
    <w:multiLevelType w:val="hybridMultilevel"/>
    <w:tmpl w:val="D2C4467A"/>
    <w:lvl w:ilvl="0" w:tplc="59C663CC">
      <w:numFmt w:val="bullet"/>
      <w:lvlText w:val="-"/>
      <w:lvlJc w:val="left"/>
      <w:pPr>
        <w:ind w:left="36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827612"/>
    <w:multiLevelType w:val="hybridMultilevel"/>
    <w:tmpl w:val="AC46A5C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94284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4712664">
    <w:abstractNumId w:val="23"/>
  </w:num>
  <w:num w:numId="3" w16cid:durableId="569193856">
    <w:abstractNumId w:val="16"/>
  </w:num>
  <w:num w:numId="4" w16cid:durableId="1905722676">
    <w:abstractNumId w:val="6"/>
  </w:num>
  <w:num w:numId="5" w16cid:durableId="720330619">
    <w:abstractNumId w:val="10"/>
  </w:num>
  <w:num w:numId="6" w16cid:durableId="65953884">
    <w:abstractNumId w:val="12"/>
  </w:num>
  <w:num w:numId="7" w16cid:durableId="1232930776">
    <w:abstractNumId w:val="15"/>
  </w:num>
  <w:num w:numId="8" w16cid:durableId="978729365">
    <w:abstractNumId w:val="25"/>
  </w:num>
  <w:num w:numId="9" w16cid:durableId="419260099">
    <w:abstractNumId w:val="5"/>
  </w:num>
  <w:num w:numId="10" w16cid:durableId="960847031">
    <w:abstractNumId w:val="8"/>
  </w:num>
  <w:num w:numId="11" w16cid:durableId="41907694">
    <w:abstractNumId w:val="19"/>
  </w:num>
  <w:num w:numId="12" w16cid:durableId="770665245">
    <w:abstractNumId w:val="13"/>
  </w:num>
  <w:num w:numId="13" w16cid:durableId="1188593351">
    <w:abstractNumId w:val="17"/>
  </w:num>
  <w:num w:numId="14" w16cid:durableId="1958292104">
    <w:abstractNumId w:val="11"/>
  </w:num>
  <w:num w:numId="15" w16cid:durableId="750279634">
    <w:abstractNumId w:val="7"/>
  </w:num>
  <w:num w:numId="16" w16cid:durableId="1384282923">
    <w:abstractNumId w:val="20"/>
  </w:num>
  <w:num w:numId="17" w16cid:durableId="1191991333">
    <w:abstractNumId w:val="4"/>
  </w:num>
  <w:num w:numId="18" w16cid:durableId="1814978665">
    <w:abstractNumId w:val="18"/>
  </w:num>
  <w:num w:numId="19" w16cid:durableId="1566405543">
    <w:abstractNumId w:val="22"/>
  </w:num>
  <w:num w:numId="20" w16cid:durableId="867058882">
    <w:abstractNumId w:val="14"/>
  </w:num>
  <w:num w:numId="21" w16cid:durableId="1837529321">
    <w:abstractNumId w:val="24"/>
  </w:num>
  <w:num w:numId="22" w16cid:durableId="731657688">
    <w:abstractNumId w:val="2"/>
  </w:num>
  <w:num w:numId="23" w16cid:durableId="1755123447">
    <w:abstractNumId w:val="21"/>
  </w:num>
  <w:num w:numId="24" w16cid:durableId="1585603008">
    <w:abstractNumId w:val="9"/>
  </w:num>
  <w:num w:numId="25" w16cid:durableId="18910278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E02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58C5"/>
    <w:rsid w:val="000866A8"/>
    <w:rsid w:val="00096512"/>
    <w:rsid w:val="000A2D5F"/>
    <w:rsid w:val="000A7C99"/>
    <w:rsid w:val="000B1ABD"/>
    <w:rsid w:val="000C0C4F"/>
    <w:rsid w:val="000C255A"/>
    <w:rsid w:val="000D1E4A"/>
    <w:rsid w:val="000E1225"/>
    <w:rsid w:val="000E6D6B"/>
    <w:rsid w:val="000F1A80"/>
    <w:rsid w:val="000F386D"/>
    <w:rsid w:val="000F64F0"/>
    <w:rsid w:val="0010181E"/>
    <w:rsid w:val="00101A88"/>
    <w:rsid w:val="001066EF"/>
    <w:rsid w:val="001121B5"/>
    <w:rsid w:val="0011255F"/>
    <w:rsid w:val="00115065"/>
    <w:rsid w:val="00125A63"/>
    <w:rsid w:val="00130623"/>
    <w:rsid w:val="001339E9"/>
    <w:rsid w:val="00135180"/>
    <w:rsid w:val="001417B6"/>
    <w:rsid w:val="00145EB3"/>
    <w:rsid w:val="001471F7"/>
    <w:rsid w:val="00157D40"/>
    <w:rsid w:val="00162259"/>
    <w:rsid w:val="001629BA"/>
    <w:rsid w:val="0017498A"/>
    <w:rsid w:val="00184762"/>
    <w:rsid w:val="001860EE"/>
    <w:rsid w:val="00186C67"/>
    <w:rsid w:val="001945DF"/>
    <w:rsid w:val="00195CD0"/>
    <w:rsid w:val="0019633A"/>
    <w:rsid w:val="001A349D"/>
    <w:rsid w:val="001A34F5"/>
    <w:rsid w:val="001B0F13"/>
    <w:rsid w:val="001B4811"/>
    <w:rsid w:val="001C47BE"/>
    <w:rsid w:val="001C4FE5"/>
    <w:rsid w:val="001C5B34"/>
    <w:rsid w:val="001D3A82"/>
    <w:rsid w:val="001E004C"/>
    <w:rsid w:val="001E2EF9"/>
    <w:rsid w:val="001E3DEE"/>
    <w:rsid w:val="001E48B2"/>
    <w:rsid w:val="001E63FC"/>
    <w:rsid w:val="001F0BEC"/>
    <w:rsid w:val="001F1BEB"/>
    <w:rsid w:val="0020414D"/>
    <w:rsid w:val="00205C90"/>
    <w:rsid w:val="00205ED7"/>
    <w:rsid w:val="0020741C"/>
    <w:rsid w:val="002228E8"/>
    <w:rsid w:val="002246CC"/>
    <w:rsid w:val="00225B26"/>
    <w:rsid w:val="002346CE"/>
    <w:rsid w:val="00241A84"/>
    <w:rsid w:val="002441FB"/>
    <w:rsid w:val="00244C88"/>
    <w:rsid w:val="00247700"/>
    <w:rsid w:val="002524F3"/>
    <w:rsid w:val="002566E7"/>
    <w:rsid w:val="00261961"/>
    <w:rsid w:val="002639BE"/>
    <w:rsid w:val="00271B11"/>
    <w:rsid w:val="00282DCC"/>
    <w:rsid w:val="00287971"/>
    <w:rsid w:val="00290ADA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E6841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60EA"/>
    <w:rsid w:val="00317BEA"/>
    <w:rsid w:val="00322134"/>
    <w:rsid w:val="0032734C"/>
    <w:rsid w:val="00327912"/>
    <w:rsid w:val="00332D15"/>
    <w:rsid w:val="00333817"/>
    <w:rsid w:val="00336018"/>
    <w:rsid w:val="00340F8A"/>
    <w:rsid w:val="00345F14"/>
    <w:rsid w:val="00347D47"/>
    <w:rsid w:val="00351384"/>
    <w:rsid w:val="00351EBD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0543"/>
    <w:rsid w:val="0038180A"/>
    <w:rsid w:val="00383584"/>
    <w:rsid w:val="00385E6E"/>
    <w:rsid w:val="003865C3"/>
    <w:rsid w:val="00387F67"/>
    <w:rsid w:val="003A5FCB"/>
    <w:rsid w:val="003B3CF8"/>
    <w:rsid w:val="003B4A5D"/>
    <w:rsid w:val="003B7BFF"/>
    <w:rsid w:val="003C0ABB"/>
    <w:rsid w:val="003C774F"/>
    <w:rsid w:val="003D13F6"/>
    <w:rsid w:val="003D64AC"/>
    <w:rsid w:val="003E07D3"/>
    <w:rsid w:val="003E3765"/>
    <w:rsid w:val="003F2AB5"/>
    <w:rsid w:val="003F426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53975"/>
    <w:rsid w:val="00462640"/>
    <w:rsid w:val="00463109"/>
    <w:rsid w:val="004651FD"/>
    <w:rsid w:val="00465ACC"/>
    <w:rsid w:val="004708F2"/>
    <w:rsid w:val="004729E6"/>
    <w:rsid w:val="00476467"/>
    <w:rsid w:val="00482717"/>
    <w:rsid w:val="004828D3"/>
    <w:rsid w:val="004A0194"/>
    <w:rsid w:val="004B12FD"/>
    <w:rsid w:val="004B496E"/>
    <w:rsid w:val="004C0366"/>
    <w:rsid w:val="004C73C7"/>
    <w:rsid w:val="004C78BC"/>
    <w:rsid w:val="004E3069"/>
    <w:rsid w:val="004E7021"/>
    <w:rsid w:val="004F1222"/>
    <w:rsid w:val="004F725D"/>
    <w:rsid w:val="0050410E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C778B"/>
    <w:rsid w:val="005D2AAB"/>
    <w:rsid w:val="005D2B7F"/>
    <w:rsid w:val="005D36B4"/>
    <w:rsid w:val="005D36ED"/>
    <w:rsid w:val="005D51BC"/>
    <w:rsid w:val="005D5343"/>
    <w:rsid w:val="005D7036"/>
    <w:rsid w:val="005E375C"/>
    <w:rsid w:val="005F044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17F72"/>
    <w:rsid w:val="006219B6"/>
    <w:rsid w:val="0063649B"/>
    <w:rsid w:val="00652922"/>
    <w:rsid w:val="00655ACE"/>
    <w:rsid w:val="00656355"/>
    <w:rsid w:val="006563F5"/>
    <w:rsid w:val="00657092"/>
    <w:rsid w:val="006579C4"/>
    <w:rsid w:val="00660B01"/>
    <w:rsid w:val="00662D46"/>
    <w:rsid w:val="00671323"/>
    <w:rsid w:val="006717EF"/>
    <w:rsid w:val="00672D2B"/>
    <w:rsid w:val="006741F4"/>
    <w:rsid w:val="0067424A"/>
    <w:rsid w:val="006807DA"/>
    <w:rsid w:val="006841D1"/>
    <w:rsid w:val="006848D9"/>
    <w:rsid w:val="006853C6"/>
    <w:rsid w:val="00685828"/>
    <w:rsid w:val="00692DFA"/>
    <w:rsid w:val="0069359D"/>
    <w:rsid w:val="00694C1A"/>
    <w:rsid w:val="006A4CF4"/>
    <w:rsid w:val="006B3634"/>
    <w:rsid w:val="006B5D55"/>
    <w:rsid w:val="006C0C59"/>
    <w:rsid w:val="006C25B9"/>
    <w:rsid w:val="006C54FD"/>
    <w:rsid w:val="006D0200"/>
    <w:rsid w:val="006D0422"/>
    <w:rsid w:val="006D1940"/>
    <w:rsid w:val="006D6912"/>
    <w:rsid w:val="006D6D63"/>
    <w:rsid w:val="006E1385"/>
    <w:rsid w:val="006E3696"/>
    <w:rsid w:val="006E6049"/>
    <w:rsid w:val="006F2189"/>
    <w:rsid w:val="00705EAE"/>
    <w:rsid w:val="00713A65"/>
    <w:rsid w:val="00714A55"/>
    <w:rsid w:val="00716945"/>
    <w:rsid w:val="00720EB0"/>
    <w:rsid w:val="00724099"/>
    <w:rsid w:val="007258BE"/>
    <w:rsid w:val="00726EAD"/>
    <w:rsid w:val="00734ACF"/>
    <w:rsid w:val="007640F6"/>
    <w:rsid w:val="00766333"/>
    <w:rsid w:val="0077174A"/>
    <w:rsid w:val="00771880"/>
    <w:rsid w:val="00774FC9"/>
    <w:rsid w:val="00775443"/>
    <w:rsid w:val="00775643"/>
    <w:rsid w:val="00780035"/>
    <w:rsid w:val="0079020E"/>
    <w:rsid w:val="007925A3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0A4D"/>
    <w:rsid w:val="00811EA3"/>
    <w:rsid w:val="00812585"/>
    <w:rsid w:val="00813248"/>
    <w:rsid w:val="008204E8"/>
    <w:rsid w:val="008272A5"/>
    <w:rsid w:val="00830A15"/>
    <w:rsid w:val="00831121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91"/>
    <w:rsid w:val="008B055F"/>
    <w:rsid w:val="008B73E6"/>
    <w:rsid w:val="008D1300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36B2"/>
    <w:rsid w:val="00925322"/>
    <w:rsid w:val="00926E20"/>
    <w:rsid w:val="00940D0D"/>
    <w:rsid w:val="00943664"/>
    <w:rsid w:val="009436EA"/>
    <w:rsid w:val="00944FDD"/>
    <w:rsid w:val="00945AB9"/>
    <w:rsid w:val="009475AC"/>
    <w:rsid w:val="009502A9"/>
    <w:rsid w:val="00950363"/>
    <w:rsid w:val="00952818"/>
    <w:rsid w:val="00955240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0439"/>
    <w:rsid w:val="00A32928"/>
    <w:rsid w:val="00A32E58"/>
    <w:rsid w:val="00A348C1"/>
    <w:rsid w:val="00A350F2"/>
    <w:rsid w:val="00A37422"/>
    <w:rsid w:val="00A41FCF"/>
    <w:rsid w:val="00A4475A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B3B8E"/>
    <w:rsid w:val="00AB7A86"/>
    <w:rsid w:val="00AC0756"/>
    <w:rsid w:val="00AD02CF"/>
    <w:rsid w:val="00AD19BC"/>
    <w:rsid w:val="00AD49A1"/>
    <w:rsid w:val="00AE5ADF"/>
    <w:rsid w:val="00AF0139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230B6"/>
    <w:rsid w:val="00B3073D"/>
    <w:rsid w:val="00B310CF"/>
    <w:rsid w:val="00B42918"/>
    <w:rsid w:val="00B43E2D"/>
    <w:rsid w:val="00B43E9B"/>
    <w:rsid w:val="00B44B39"/>
    <w:rsid w:val="00B458F0"/>
    <w:rsid w:val="00B51A30"/>
    <w:rsid w:val="00B568A6"/>
    <w:rsid w:val="00B57A6F"/>
    <w:rsid w:val="00B62CB2"/>
    <w:rsid w:val="00B63F45"/>
    <w:rsid w:val="00B65661"/>
    <w:rsid w:val="00B75E6F"/>
    <w:rsid w:val="00B77564"/>
    <w:rsid w:val="00B8206A"/>
    <w:rsid w:val="00B8618A"/>
    <w:rsid w:val="00B912B0"/>
    <w:rsid w:val="00B91ACF"/>
    <w:rsid w:val="00B92565"/>
    <w:rsid w:val="00B949D7"/>
    <w:rsid w:val="00BA000B"/>
    <w:rsid w:val="00BA4A10"/>
    <w:rsid w:val="00BA757E"/>
    <w:rsid w:val="00BB14E0"/>
    <w:rsid w:val="00BB1D9A"/>
    <w:rsid w:val="00BC005F"/>
    <w:rsid w:val="00BC054B"/>
    <w:rsid w:val="00BC1B44"/>
    <w:rsid w:val="00BC2E1B"/>
    <w:rsid w:val="00BC5866"/>
    <w:rsid w:val="00BC5FB9"/>
    <w:rsid w:val="00BD0FF2"/>
    <w:rsid w:val="00BD1015"/>
    <w:rsid w:val="00BD11D2"/>
    <w:rsid w:val="00BD254C"/>
    <w:rsid w:val="00BD4C62"/>
    <w:rsid w:val="00BD7B1E"/>
    <w:rsid w:val="00BE1094"/>
    <w:rsid w:val="00BE5E11"/>
    <w:rsid w:val="00BE5FB4"/>
    <w:rsid w:val="00BF57DA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6B7A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2F5A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72FD"/>
    <w:rsid w:val="00CE79D2"/>
    <w:rsid w:val="00CE7AEC"/>
    <w:rsid w:val="00CF65D0"/>
    <w:rsid w:val="00CF7EE2"/>
    <w:rsid w:val="00D030EF"/>
    <w:rsid w:val="00D11337"/>
    <w:rsid w:val="00D13D62"/>
    <w:rsid w:val="00D14BAD"/>
    <w:rsid w:val="00D202F6"/>
    <w:rsid w:val="00D20A19"/>
    <w:rsid w:val="00D23A42"/>
    <w:rsid w:val="00D3368D"/>
    <w:rsid w:val="00D3787F"/>
    <w:rsid w:val="00D5236E"/>
    <w:rsid w:val="00D5268D"/>
    <w:rsid w:val="00D526AE"/>
    <w:rsid w:val="00D52E37"/>
    <w:rsid w:val="00D60E4F"/>
    <w:rsid w:val="00D6150C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5C3B"/>
    <w:rsid w:val="00E1329D"/>
    <w:rsid w:val="00E14BAB"/>
    <w:rsid w:val="00E24863"/>
    <w:rsid w:val="00E24CF1"/>
    <w:rsid w:val="00E26094"/>
    <w:rsid w:val="00E315AE"/>
    <w:rsid w:val="00E401F1"/>
    <w:rsid w:val="00E40EB0"/>
    <w:rsid w:val="00E424D4"/>
    <w:rsid w:val="00E51C39"/>
    <w:rsid w:val="00E562B0"/>
    <w:rsid w:val="00E60B52"/>
    <w:rsid w:val="00E6251B"/>
    <w:rsid w:val="00E6368D"/>
    <w:rsid w:val="00E64AB5"/>
    <w:rsid w:val="00E666D8"/>
    <w:rsid w:val="00E67994"/>
    <w:rsid w:val="00E67BAB"/>
    <w:rsid w:val="00E708A5"/>
    <w:rsid w:val="00E71204"/>
    <w:rsid w:val="00E72926"/>
    <w:rsid w:val="00E73C78"/>
    <w:rsid w:val="00E74168"/>
    <w:rsid w:val="00E80178"/>
    <w:rsid w:val="00E82C1C"/>
    <w:rsid w:val="00E84B52"/>
    <w:rsid w:val="00E85C01"/>
    <w:rsid w:val="00E86CBF"/>
    <w:rsid w:val="00E87006"/>
    <w:rsid w:val="00E91722"/>
    <w:rsid w:val="00E94DE8"/>
    <w:rsid w:val="00E96286"/>
    <w:rsid w:val="00E9758D"/>
    <w:rsid w:val="00EA2577"/>
    <w:rsid w:val="00EA7084"/>
    <w:rsid w:val="00EB6C6A"/>
    <w:rsid w:val="00EC1513"/>
    <w:rsid w:val="00EC23D0"/>
    <w:rsid w:val="00EC742A"/>
    <w:rsid w:val="00ED3E91"/>
    <w:rsid w:val="00ED4E54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3B98"/>
    <w:rsid w:val="00F458B7"/>
    <w:rsid w:val="00F46159"/>
    <w:rsid w:val="00F46317"/>
    <w:rsid w:val="00F47A4B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938E4"/>
    <w:rsid w:val="00FA16C0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D70B5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5E4ECD"/>
  <w15:docId w15:val="{79373FF9-D41E-473C-86D0-C1EFE039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E96286"/>
    <w:pPr>
      <w:keepNext/>
      <w:keepLines/>
      <w:spacing w:before="240"/>
      <w:jc w:val="left"/>
      <w:outlineLvl w:val="0"/>
    </w:pPr>
    <w:rPr>
      <w:rFonts w:ascii="Poppins" w:eastAsiaTheme="majorEastAsia" w:hAnsi="Poppins" w:cs="Poppins"/>
      <w:color w:val="752864"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E3DEE"/>
    <w:pPr>
      <w:keepNext/>
      <w:keepLines/>
      <w:spacing w:before="40"/>
      <w:outlineLvl w:val="2"/>
    </w:pPr>
    <w:rPr>
      <w:rFonts w:eastAsiaTheme="majorEastAsia" w:cstheme="majorBidi"/>
      <w:b/>
      <w:i/>
      <w:color w:val="9FDF5F"/>
      <w:sz w:val="26"/>
      <w:u w:val="single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E96286"/>
    <w:rPr>
      <w:rFonts w:ascii="Poppins" w:eastAsiaTheme="majorEastAsia" w:hAnsi="Poppins" w:cs="Poppins"/>
      <w:color w:val="752864"/>
      <w:sz w:val="28"/>
      <w:szCs w:val="2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E3DEE"/>
    <w:rPr>
      <w:rFonts w:ascii="Minion Pro" w:eastAsiaTheme="majorEastAsia" w:hAnsi="Minion Pro" w:cstheme="majorBidi"/>
      <w:b/>
      <w:i/>
      <w:color w:val="9FDF5F"/>
      <w:sz w:val="26"/>
      <w:u w:val="single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1B4811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8C6EC-AED7-419C-8084-C119F8E7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1089</Words>
  <Characters>5990</Characters>
  <Application>Microsoft Office Word</Application>
  <DocSecurity>0</DocSecurity>
  <Lines>49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</dc:creator>
  <cp:lastModifiedBy>Lauriane Le Flour</cp:lastModifiedBy>
  <cp:revision>40</cp:revision>
  <cp:lastPrinted>2017-02-14T16:34:00Z</cp:lastPrinted>
  <dcterms:created xsi:type="dcterms:W3CDTF">2017-12-17T19:05:00Z</dcterms:created>
  <dcterms:modified xsi:type="dcterms:W3CDTF">2024-01-02T19:43:00Z</dcterms:modified>
</cp:coreProperties>
</file>