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442CE" w14:textId="3E1CD823" w:rsidR="008D5611" w:rsidRPr="006D60FB" w:rsidRDefault="008D5611" w:rsidP="009C7C8B">
      <w:pPr>
        <w:pStyle w:val="Titre1"/>
      </w:pPr>
      <w:bookmarkStart w:id="0" w:name="_GoBack"/>
      <w:bookmarkEnd w:id="0"/>
      <w:r w:rsidRPr="006D60FB">
        <w:t>Objet de la procédure</w:t>
      </w:r>
    </w:p>
    <w:p w14:paraId="01E3CBA1" w14:textId="600ADAFB" w:rsidR="008D5611" w:rsidRPr="00061FC2" w:rsidRDefault="008D5611" w:rsidP="00061FC2">
      <w:r w:rsidRPr="00061FC2">
        <w:t xml:space="preserve">Cette procédure a pour objet de décrire les dispositions </w:t>
      </w:r>
      <w:r w:rsidR="00333535">
        <w:t>de conservations et de transport des produits sanguins labiles à des fins thérapeutiques, conformément aux règles en vigueur.</w:t>
      </w:r>
    </w:p>
    <w:p w14:paraId="0E304D4D" w14:textId="77777777" w:rsidR="00785399" w:rsidRDefault="00785399" w:rsidP="00061FC2"/>
    <w:p w14:paraId="6E124B80" w14:textId="77777777" w:rsidR="008D5611" w:rsidRDefault="008D5611" w:rsidP="006D60FB">
      <w:pPr>
        <w:pStyle w:val="Titre1"/>
      </w:pPr>
      <w:r>
        <w:t>Domaine d’application </w:t>
      </w:r>
    </w:p>
    <w:p w14:paraId="55CDD829" w14:textId="323248F1" w:rsidR="008D5611" w:rsidRDefault="008D5611" w:rsidP="00376DC0">
      <w:r>
        <w:t>Le</w:t>
      </w:r>
      <w:r w:rsidR="00376DC0">
        <w:t>s dispositions s'appliquent à</w:t>
      </w:r>
      <w:r w:rsidR="00333535">
        <w:t xml:space="preserve"> l’ensemble des structures NEST et à l’ensemble du personnel amené à manipuler des produits sanguins labiles.</w:t>
      </w:r>
    </w:p>
    <w:p w14:paraId="54EA9262" w14:textId="77777777" w:rsidR="00785399" w:rsidRDefault="00785399" w:rsidP="00061FC2"/>
    <w:p w14:paraId="45FE8C3F" w14:textId="77777777" w:rsidR="008D5611" w:rsidRDefault="008D5611" w:rsidP="006D60FB">
      <w:pPr>
        <w:pStyle w:val="Titre1"/>
      </w:pPr>
      <w:r>
        <w:t>Responsabilité</w:t>
      </w:r>
    </w:p>
    <w:p w14:paraId="2CDB5158" w14:textId="68D1A707" w:rsidR="00785399" w:rsidRDefault="00333535" w:rsidP="00333535">
      <w:r w:rsidRPr="00333535">
        <w:t>Le pilote d</w:t>
      </w:r>
      <w:r w:rsidR="008D5611" w:rsidRPr="00333535">
        <w:t>oit</w:t>
      </w:r>
      <w:r w:rsidR="008D5611">
        <w:t xml:space="preserve"> assurer</w:t>
      </w:r>
      <w:r>
        <w:t xml:space="preserve"> l’application et le respect de la procédure. </w:t>
      </w:r>
    </w:p>
    <w:p w14:paraId="24EF7136" w14:textId="77777777" w:rsidR="00376DC0" w:rsidRDefault="00376DC0" w:rsidP="00376DC0"/>
    <w:p w14:paraId="74CC6186" w14:textId="77777777" w:rsidR="008D5611" w:rsidRDefault="008D5611" w:rsidP="006D60FB">
      <w:pPr>
        <w:pStyle w:val="Titre1"/>
      </w:pPr>
      <w:r>
        <w:t>Référence </w:t>
      </w:r>
    </w:p>
    <w:p w14:paraId="5FC65999" w14:textId="77777777" w:rsidR="008D5611" w:rsidRDefault="008D5611" w:rsidP="00061FC2">
      <w:r>
        <w:t>Norme ISO 9001 V 2015</w:t>
      </w:r>
    </w:p>
    <w:p w14:paraId="57682F9A" w14:textId="77777777" w:rsidR="00785399" w:rsidRDefault="00785399" w:rsidP="00061FC2"/>
    <w:p w14:paraId="0CF0350B" w14:textId="2AB555A0" w:rsidR="00616205" w:rsidRDefault="00616205" w:rsidP="00F80F1A">
      <w:pPr>
        <w:ind w:firstLine="0"/>
      </w:pPr>
      <w:r>
        <w:br w:type="page"/>
      </w:r>
    </w:p>
    <w:p w14:paraId="451298A3" w14:textId="2251D01F" w:rsidR="007E0439" w:rsidRDefault="00376DC0" w:rsidP="00376DC0">
      <w:pPr>
        <w:pStyle w:val="Titre1"/>
      </w:pPr>
      <w:r>
        <w:lastRenderedPageBreak/>
        <w:t>Description de la procédure</w:t>
      </w:r>
    </w:p>
    <w:p w14:paraId="37AA006A" w14:textId="55A4DF62" w:rsidR="00376DC0" w:rsidRPr="00333535" w:rsidRDefault="00333535" w:rsidP="00376DC0">
      <w:r w:rsidRPr="00333535">
        <w:t xml:space="preserve">Sont considérés comme produits sanguins labiles : </w:t>
      </w:r>
    </w:p>
    <w:p w14:paraId="68F1A87C" w14:textId="343DE12A" w:rsidR="00333535" w:rsidRDefault="00333535" w:rsidP="00A63AE9">
      <w:pPr>
        <w:pStyle w:val="Paragraphedeliste"/>
        <w:numPr>
          <w:ilvl w:val="0"/>
          <w:numId w:val="42"/>
        </w:numPr>
      </w:pPr>
      <w:r>
        <w:t>Le sang total</w:t>
      </w:r>
      <w:r w:rsidR="00A63AE9">
        <w:t> ;</w:t>
      </w:r>
    </w:p>
    <w:p w14:paraId="19D99203" w14:textId="5C803BE1" w:rsidR="00333535" w:rsidRDefault="00333535" w:rsidP="00A63AE9">
      <w:pPr>
        <w:pStyle w:val="Paragraphedeliste"/>
        <w:numPr>
          <w:ilvl w:val="0"/>
          <w:numId w:val="42"/>
        </w:numPr>
      </w:pPr>
      <w:r>
        <w:t>Les concentrés de globules rouges (CGR) ou concentrés érythrocytaires</w:t>
      </w:r>
      <w:r w:rsidR="00A63AE9">
        <w:t> ;</w:t>
      </w:r>
    </w:p>
    <w:p w14:paraId="4AC34552" w14:textId="39773568" w:rsidR="00333535" w:rsidRDefault="00333535" w:rsidP="00A63AE9">
      <w:pPr>
        <w:pStyle w:val="Paragraphedeliste"/>
        <w:numPr>
          <w:ilvl w:val="0"/>
          <w:numId w:val="42"/>
        </w:numPr>
      </w:pPr>
      <w:r>
        <w:t>Le plasma frais congelé (PFC)</w:t>
      </w:r>
      <w:r w:rsidR="00A63AE9">
        <w:t> ;</w:t>
      </w:r>
    </w:p>
    <w:p w14:paraId="40473886" w14:textId="2D48B38B" w:rsidR="00333535" w:rsidRDefault="00333535" w:rsidP="00A63AE9">
      <w:pPr>
        <w:pStyle w:val="Paragraphedeliste"/>
        <w:numPr>
          <w:ilvl w:val="0"/>
          <w:numId w:val="42"/>
        </w:numPr>
      </w:pPr>
      <w:r>
        <w:t>Les concentrés plaquettaires</w:t>
      </w:r>
      <w:r w:rsidR="00A63AE9">
        <w:t>.</w:t>
      </w:r>
    </w:p>
    <w:p w14:paraId="699FF8CD" w14:textId="3918BDA5" w:rsidR="00333535" w:rsidRDefault="00333535" w:rsidP="00333535">
      <w:pPr>
        <w:pStyle w:val="Paragraphedeliste"/>
        <w:ind w:left="644" w:firstLine="0"/>
      </w:pPr>
    </w:p>
    <w:p w14:paraId="05302F5F" w14:textId="2BEBD593" w:rsidR="00333535" w:rsidRPr="00061FC2" w:rsidRDefault="00333535" w:rsidP="00333535">
      <w:pPr>
        <w:pStyle w:val="Titre2"/>
      </w:pPr>
      <w:r>
        <w:t>Commande des produits sanguins</w:t>
      </w:r>
    </w:p>
    <w:p w14:paraId="68DCF690" w14:textId="77777777" w:rsidR="00333535" w:rsidRDefault="00333535" w:rsidP="00376DC0">
      <w:pPr>
        <w:rPr>
          <w:lang w:eastAsia="fr-FR"/>
        </w:rPr>
      </w:pPr>
      <w:r>
        <w:rPr>
          <w:lang w:eastAsia="fr-FR"/>
        </w:rPr>
        <w:t xml:space="preserve">La délivrance de produits sanguins ne peut se faire que sur présentation d’une prescription écrite et signée par un médecin ou produite sous sa responsabilité, et qui précise : </w:t>
      </w:r>
    </w:p>
    <w:p w14:paraId="56C2FAC6" w14:textId="19108A11" w:rsidR="00333535" w:rsidRDefault="00333535" w:rsidP="00A63AE9">
      <w:pPr>
        <w:pStyle w:val="Paragraphedeliste"/>
        <w:numPr>
          <w:ilvl w:val="0"/>
          <w:numId w:val="41"/>
        </w:numPr>
        <w:rPr>
          <w:lang w:eastAsia="fr-FR"/>
        </w:rPr>
      </w:pPr>
      <w:r>
        <w:rPr>
          <w:lang w:eastAsia="fr-FR"/>
        </w:rPr>
        <w:t xml:space="preserve">L’identité du receveur, </w:t>
      </w:r>
    </w:p>
    <w:p w14:paraId="64784A67" w14:textId="0CF674B2" w:rsidR="00333535" w:rsidRDefault="00333535" w:rsidP="00A63AE9">
      <w:pPr>
        <w:pStyle w:val="Paragraphedeliste"/>
        <w:numPr>
          <w:ilvl w:val="0"/>
          <w:numId w:val="41"/>
        </w:numPr>
        <w:rPr>
          <w:lang w:eastAsia="fr-FR"/>
        </w:rPr>
      </w:pPr>
      <w:r>
        <w:rPr>
          <w:lang w:eastAsia="fr-FR"/>
        </w:rPr>
        <w:t xml:space="preserve">Son groupe sanguin, </w:t>
      </w:r>
    </w:p>
    <w:p w14:paraId="311A8C84" w14:textId="005D2CE1" w:rsidR="00333535" w:rsidRDefault="00333535" w:rsidP="00A63AE9">
      <w:pPr>
        <w:pStyle w:val="Paragraphedeliste"/>
        <w:numPr>
          <w:ilvl w:val="0"/>
          <w:numId w:val="41"/>
        </w:numPr>
        <w:rPr>
          <w:lang w:eastAsia="fr-FR"/>
        </w:rPr>
      </w:pPr>
      <w:r>
        <w:rPr>
          <w:lang w:eastAsia="fr-FR"/>
        </w:rPr>
        <w:t>Le diagnostic,</w:t>
      </w:r>
    </w:p>
    <w:p w14:paraId="649A572E" w14:textId="46774F25" w:rsidR="00333535" w:rsidRDefault="00333535" w:rsidP="00A63AE9">
      <w:pPr>
        <w:pStyle w:val="Paragraphedeliste"/>
        <w:numPr>
          <w:ilvl w:val="0"/>
          <w:numId w:val="41"/>
        </w:numPr>
        <w:rPr>
          <w:lang w:eastAsia="fr-FR"/>
        </w:rPr>
      </w:pPr>
      <w:r>
        <w:rPr>
          <w:lang w:eastAsia="fr-FR"/>
        </w:rPr>
        <w:t>La nature du produit sanguin labile commandé,</w:t>
      </w:r>
    </w:p>
    <w:p w14:paraId="7C820B64" w14:textId="3A781BF2" w:rsidR="00333535" w:rsidRDefault="00333535" w:rsidP="00A63AE9">
      <w:pPr>
        <w:pStyle w:val="Paragraphedeliste"/>
        <w:numPr>
          <w:ilvl w:val="0"/>
          <w:numId w:val="41"/>
        </w:numPr>
        <w:rPr>
          <w:lang w:eastAsia="fr-FR"/>
        </w:rPr>
      </w:pPr>
      <w:r>
        <w:rPr>
          <w:lang w:eastAsia="fr-FR"/>
        </w:rPr>
        <w:t>La quantité.</w:t>
      </w:r>
    </w:p>
    <w:p w14:paraId="2CD4D6F3" w14:textId="309EB763" w:rsidR="00333535" w:rsidRDefault="00333535" w:rsidP="00333535">
      <w:pPr>
        <w:ind w:left="284" w:firstLine="0"/>
        <w:rPr>
          <w:lang w:eastAsia="fr-FR"/>
        </w:rPr>
      </w:pPr>
      <w:r>
        <w:rPr>
          <w:lang w:eastAsia="fr-FR"/>
        </w:rPr>
        <w:t xml:space="preserve">Sous ses conditions, un bon de commande pour les produits sanguins concernés peut être émis. </w:t>
      </w:r>
    </w:p>
    <w:p w14:paraId="53EE294E" w14:textId="116D4564" w:rsidR="00333535" w:rsidRDefault="00333535" w:rsidP="00333535">
      <w:pPr>
        <w:ind w:left="284" w:firstLine="0"/>
        <w:rPr>
          <w:lang w:eastAsia="fr-FR"/>
        </w:rPr>
      </w:pPr>
    </w:p>
    <w:p w14:paraId="280BD0C4" w14:textId="3CBBE3E8" w:rsidR="00333535" w:rsidRDefault="00333535" w:rsidP="00333535">
      <w:pPr>
        <w:pStyle w:val="Titre2"/>
      </w:pPr>
      <w:r>
        <w:t>Transport</w:t>
      </w:r>
    </w:p>
    <w:p w14:paraId="0F231F04" w14:textId="2B6B9790" w:rsidR="00333535" w:rsidRDefault="00CA7EBE" w:rsidP="00333535">
      <w:pPr>
        <w:rPr>
          <w:lang w:eastAsia="fr-FR"/>
        </w:rPr>
      </w:pPr>
      <w:r>
        <w:rPr>
          <w:lang w:eastAsia="fr-FR"/>
        </w:rPr>
        <w:t>Les infirmiers de bloc ou les médecins sont chargés du transport durant lequel la chaîne du froid ne doit pas être interrompue. Les températures des produits doivent être maintenues aussi proches que possible des températures de conservation :</w:t>
      </w:r>
    </w:p>
    <w:p w14:paraId="59A2458E" w14:textId="7E745F25" w:rsidR="00CA7EBE" w:rsidRDefault="00093BC8" w:rsidP="00CA7EBE">
      <w:pPr>
        <w:pStyle w:val="Paragraphedeliste"/>
        <w:numPr>
          <w:ilvl w:val="0"/>
          <w:numId w:val="39"/>
        </w:numPr>
        <w:rPr>
          <w:lang w:eastAsia="fr-FR"/>
        </w:rPr>
      </w:pPr>
      <w:r w:rsidRPr="00831902">
        <w:rPr>
          <w:b/>
          <w:lang w:eastAsia="fr-FR"/>
        </w:rPr>
        <w:t>Sang total :</w:t>
      </w:r>
      <w:r>
        <w:rPr>
          <w:lang w:eastAsia="fr-FR"/>
        </w:rPr>
        <w:t xml:space="preserve"> </w:t>
      </w:r>
      <w:r w:rsidRPr="000C7366">
        <w:rPr>
          <w:color w:val="FF0000"/>
          <w:lang w:eastAsia="fr-FR"/>
        </w:rPr>
        <w:t>entre +2°C et +6°C </w:t>
      </w:r>
      <w:r>
        <w:rPr>
          <w:lang w:eastAsia="fr-FR"/>
        </w:rPr>
        <w:t xml:space="preserve">; </w:t>
      </w:r>
    </w:p>
    <w:p w14:paraId="34510BA9" w14:textId="3AC34353" w:rsidR="00CA7EBE" w:rsidRDefault="00093BC8" w:rsidP="00CA7EBE">
      <w:pPr>
        <w:pStyle w:val="Paragraphedeliste"/>
        <w:numPr>
          <w:ilvl w:val="0"/>
          <w:numId w:val="39"/>
        </w:numPr>
        <w:rPr>
          <w:lang w:eastAsia="fr-FR"/>
        </w:rPr>
      </w:pPr>
      <w:r w:rsidRPr="00831902">
        <w:rPr>
          <w:b/>
          <w:lang w:eastAsia="fr-FR"/>
        </w:rPr>
        <w:t>CGRs :</w:t>
      </w:r>
      <w:r>
        <w:rPr>
          <w:lang w:eastAsia="fr-FR"/>
        </w:rPr>
        <w:t xml:space="preserve"> </w:t>
      </w:r>
      <w:r w:rsidRPr="000C7366">
        <w:rPr>
          <w:color w:val="FF0000"/>
          <w:lang w:eastAsia="fr-FR"/>
        </w:rPr>
        <w:t>entre +2°C et +10°C</w:t>
      </w:r>
      <w:r>
        <w:rPr>
          <w:lang w:eastAsia="fr-FR"/>
        </w:rPr>
        <w:t xml:space="preserve">, pour une durée de transport inférieure à 24 heures ; </w:t>
      </w:r>
    </w:p>
    <w:p w14:paraId="79FB6E66" w14:textId="34F33BA3" w:rsidR="00CA7EBE" w:rsidRDefault="00F83C07" w:rsidP="00F83C07">
      <w:pPr>
        <w:pStyle w:val="Paragraphedeliste"/>
        <w:numPr>
          <w:ilvl w:val="0"/>
          <w:numId w:val="39"/>
        </w:numPr>
        <w:rPr>
          <w:lang w:eastAsia="fr-FR"/>
        </w:rPr>
      </w:pPr>
      <w:r w:rsidRPr="00831902">
        <w:rPr>
          <w:b/>
          <w:lang w:eastAsia="fr-FR"/>
        </w:rPr>
        <w:t>Concentrés plaquettaires :</w:t>
      </w:r>
      <w:r>
        <w:rPr>
          <w:lang w:eastAsia="fr-FR"/>
        </w:rPr>
        <w:t xml:space="preserve"> </w:t>
      </w:r>
      <w:r w:rsidRPr="000C7366">
        <w:rPr>
          <w:color w:val="FF0000"/>
          <w:lang w:eastAsia="fr-FR"/>
        </w:rPr>
        <w:t xml:space="preserve">+22°C </w:t>
      </w:r>
      <w:r>
        <w:rPr>
          <w:lang w:eastAsia="fr-FR"/>
        </w:rPr>
        <w:t>pour les plaquettes, sous agitation lente et continue ;</w:t>
      </w:r>
    </w:p>
    <w:p w14:paraId="7243A411" w14:textId="6D9B6718" w:rsidR="00F83C07" w:rsidRDefault="00F83C07" w:rsidP="00F83C07">
      <w:pPr>
        <w:pStyle w:val="Paragraphedeliste"/>
        <w:numPr>
          <w:ilvl w:val="0"/>
          <w:numId w:val="39"/>
        </w:numPr>
        <w:rPr>
          <w:lang w:eastAsia="fr-FR"/>
        </w:rPr>
      </w:pPr>
      <w:r w:rsidRPr="00831902">
        <w:rPr>
          <w:b/>
          <w:lang w:eastAsia="fr-FR"/>
        </w:rPr>
        <w:t>PFCs :</w:t>
      </w:r>
      <w:r>
        <w:rPr>
          <w:lang w:eastAsia="fr-FR"/>
        </w:rPr>
        <w:t xml:space="preserve"> température </w:t>
      </w:r>
      <w:r w:rsidRPr="000C7366">
        <w:rPr>
          <w:color w:val="FF0000"/>
          <w:lang w:eastAsia="fr-FR"/>
        </w:rPr>
        <w:t>inférieure ou égale à -25°C</w:t>
      </w:r>
      <w:r>
        <w:rPr>
          <w:lang w:eastAsia="fr-FR"/>
        </w:rPr>
        <w:t xml:space="preserve">.  </w:t>
      </w:r>
    </w:p>
    <w:p w14:paraId="3C9E627D" w14:textId="7F6A8813" w:rsidR="00CA7EBE" w:rsidRDefault="00CA7EBE" w:rsidP="00CA7EBE">
      <w:pPr>
        <w:pStyle w:val="Titre2"/>
      </w:pPr>
      <w:r>
        <w:lastRenderedPageBreak/>
        <w:t>Conservation</w:t>
      </w:r>
    </w:p>
    <w:p w14:paraId="53028ACF" w14:textId="75D1B8F9" w:rsidR="00CA7EBE" w:rsidRDefault="00CA7EBE" w:rsidP="00333535">
      <w:pPr>
        <w:rPr>
          <w:lang w:eastAsia="fr-FR"/>
        </w:rPr>
      </w:pPr>
      <w:r>
        <w:rPr>
          <w:lang w:eastAsia="fr-FR"/>
        </w:rPr>
        <w:t xml:space="preserve">Les produits sanguins sont conservés dans les réfrigérateurs du bloc ou de la salle de travail. </w:t>
      </w:r>
    </w:p>
    <w:p w14:paraId="09B2279D" w14:textId="3E63665F" w:rsidR="00CA7EBE" w:rsidRDefault="00CA7EBE" w:rsidP="00CA7EBE">
      <w:pPr>
        <w:pStyle w:val="Paragraphedeliste"/>
        <w:numPr>
          <w:ilvl w:val="0"/>
          <w:numId w:val="39"/>
        </w:numPr>
        <w:rPr>
          <w:lang w:eastAsia="fr-FR"/>
        </w:rPr>
      </w:pPr>
      <w:r w:rsidRPr="00831902">
        <w:rPr>
          <w:b/>
          <w:lang w:eastAsia="fr-FR"/>
        </w:rPr>
        <w:t>Sang total :</w:t>
      </w:r>
      <w:r>
        <w:rPr>
          <w:lang w:eastAsia="fr-FR"/>
        </w:rPr>
        <w:t xml:space="preserve"> conservation maximale de </w:t>
      </w:r>
      <w:r w:rsidRPr="000C7366">
        <w:rPr>
          <w:color w:val="FF0000"/>
          <w:lang w:eastAsia="fr-FR"/>
        </w:rPr>
        <w:t>35 jours entre +2°C et +6°C</w:t>
      </w:r>
      <w:r>
        <w:rPr>
          <w:lang w:eastAsia="fr-FR"/>
        </w:rPr>
        <w:t xml:space="preserve">. </w:t>
      </w:r>
    </w:p>
    <w:p w14:paraId="065B19B7" w14:textId="5808B50E" w:rsidR="00CA7EBE" w:rsidRDefault="00093BC8" w:rsidP="00CA7EBE">
      <w:pPr>
        <w:pStyle w:val="Paragraphedeliste"/>
        <w:numPr>
          <w:ilvl w:val="0"/>
          <w:numId w:val="39"/>
        </w:numPr>
        <w:rPr>
          <w:lang w:eastAsia="fr-FR"/>
        </w:rPr>
      </w:pPr>
      <w:r w:rsidRPr="00831902">
        <w:rPr>
          <w:b/>
          <w:lang w:eastAsia="fr-FR"/>
        </w:rPr>
        <w:t>CGRs :</w:t>
      </w:r>
      <w:r>
        <w:rPr>
          <w:lang w:eastAsia="fr-FR"/>
        </w:rPr>
        <w:t xml:space="preserve"> conservation maximale de </w:t>
      </w:r>
      <w:r w:rsidRPr="000C7366">
        <w:rPr>
          <w:color w:val="FF0000"/>
          <w:lang w:eastAsia="fr-FR"/>
        </w:rPr>
        <w:t>42 jours entre +2°C et +6°C</w:t>
      </w:r>
      <w:r>
        <w:rPr>
          <w:lang w:eastAsia="fr-FR"/>
        </w:rPr>
        <w:t>.</w:t>
      </w:r>
    </w:p>
    <w:p w14:paraId="6116CB4D" w14:textId="7F8C9CC3" w:rsidR="00093BC8" w:rsidRDefault="00093BC8" w:rsidP="00CA7EBE">
      <w:pPr>
        <w:pStyle w:val="Paragraphedeliste"/>
        <w:numPr>
          <w:ilvl w:val="0"/>
          <w:numId w:val="39"/>
        </w:numPr>
        <w:rPr>
          <w:lang w:eastAsia="fr-FR"/>
        </w:rPr>
      </w:pPr>
      <w:r w:rsidRPr="00831902">
        <w:rPr>
          <w:b/>
          <w:lang w:eastAsia="fr-FR"/>
        </w:rPr>
        <w:t>Concentrés plaquettaires :</w:t>
      </w:r>
      <w:r>
        <w:rPr>
          <w:lang w:eastAsia="fr-FR"/>
        </w:rPr>
        <w:t xml:space="preserve"> conservation maximale de </w:t>
      </w:r>
      <w:r w:rsidRPr="000C7366">
        <w:rPr>
          <w:color w:val="FF0000"/>
          <w:lang w:eastAsia="fr-FR"/>
        </w:rPr>
        <w:t xml:space="preserve">5 jours </w:t>
      </w:r>
      <w:r>
        <w:rPr>
          <w:lang w:eastAsia="fr-FR"/>
        </w:rPr>
        <w:t xml:space="preserve">sous agitation constante, </w:t>
      </w:r>
      <w:r w:rsidRPr="000C7366">
        <w:rPr>
          <w:color w:val="FF0000"/>
          <w:lang w:eastAsia="fr-FR"/>
        </w:rPr>
        <w:t>entre +18°C et +24°C</w:t>
      </w:r>
      <w:r>
        <w:rPr>
          <w:lang w:eastAsia="fr-FR"/>
        </w:rPr>
        <w:t>.</w:t>
      </w:r>
    </w:p>
    <w:p w14:paraId="5066E737" w14:textId="1E93AE34" w:rsidR="00093BC8" w:rsidRPr="00333535" w:rsidRDefault="00093BC8" w:rsidP="00CA7EBE">
      <w:pPr>
        <w:pStyle w:val="Paragraphedeliste"/>
        <w:numPr>
          <w:ilvl w:val="0"/>
          <w:numId w:val="39"/>
        </w:numPr>
        <w:rPr>
          <w:lang w:eastAsia="fr-FR"/>
        </w:rPr>
      </w:pPr>
      <w:r w:rsidRPr="00831902">
        <w:rPr>
          <w:b/>
          <w:lang w:eastAsia="fr-FR"/>
        </w:rPr>
        <w:t xml:space="preserve">PFCs : </w:t>
      </w:r>
      <w:r>
        <w:rPr>
          <w:lang w:eastAsia="fr-FR"/>
        </w:rPr>
        <w:t>conservation maximale de</w:t>
      </w:r>
      <w:r w:rsidRPr="000C7366">
        <w:rPr>
          <w:color w:val="FF0000"/>
          <w:lang w:eastAsia="fr-FR"/>
        </w:rPr>
        <w:t xml:space="preserve"> 1 an </w:t>
      </w:r>
      <w:r>
        <w:rPr>
          <w:lang w:eastAsia="fr-FR"/>
        </w:rPr>
        <w:t xml:space="preserve">à une </w:t>
      </w:r>
      <w:r w:rsidRPr="000C7366">
        <w:rPr>
          <w:color w:val="FF0000"/>
          <w:lang w:eastAsia="fr-FR"/>
        </w:rPr>
        <w:t>température inférieure ou égale à -25°C</w:t>
      </w:r>
      <w:r>
        <w:rPr>
          <w:lang w:eastAsia="fr-FR"/>
        </w:rPr>
        <w:t>.</w:t>
      </w:r>
    </w:p>
    <w:p w14:paraId="75767AA1" w14:textId="51DCBED9" w:rsidR="00A541DC" w:rsidRDefault="006F384E" w:rsidP="006F384E">
      <w:pPr>
        <w:pStyle w:val="Titre1"/>
      </w:pPr>
      <w:r>
        <w:t>Nota Bene</w:t>
      </w:r>
    </w:p>
    <w:p w14:paraId="5E9CC1B0" w14:textId="65145317" w:rsidR="00AD5202" w:rsidRPr="00A63AE9" w:rsidRDefault="00F80F1A" w:rsidP="00061FC2">
      <w:r w:rsidRPr="00A63AE9">
        <w:t xml:space="preserve">Matériel nécessaire à la conservation de sang ou ses dérivés à des fins thérapeutiques : </w:t>
      </w:r>
    </w:p>
    <w:p w14:paraId="57C4906A" w14:textId="63097688" w:rsidR="00F80F1A" w:rsidRDefault="00F80F1A" w:rsidP="00A63AE9">
      <w:pPr>
        <w:pStyle w:val="Paragraphedeliste"/>
        <w:numPr>
          <w:ilvl w:val="0"/>
          <w:numId w:val="40"/>
        </w:numPr>
      </w:pPr>
      <w:r>
        <w:t>Réfrigérateurs ;</w:t>
      </w:r>
    </w:p>
    <w:p w14:paraId="7D15212F" w14:textId="0AA3B1FA" w:rsidR="00F80F1A" w:rsidRDefault="00F80F1A" w:rsidP="00A63AE9">
      <w:pPr>
        <w:pStyle w:val="Paragraphedeliste"/>
        <w:numPr>
          <w:ilvl w:val="0"/>
          <w:numId w:val="40"/>
        </w:numPr>
      </w:pPr>
      <w:r>
        <w:t>Co</w:t>
      </w:r>
      <w:r w:rsidR="00D87046">
        <w:t>mpartiments co</w:t>
      </w:r>
      <w:r>
        <w:t>ngélateur</w:t>
      </w:r>
      <w:r w:rsidR="00D87046">
        <w:t>s</w:t>
      </w:r>
      <w:r>
        <w:t> ;</w:t>
      </w:r>
    </w:p>
    <w:p w14:paraId="5B333667" w14:textId="44A92C95" w:rsidR="00F80F1A" w:rsidRDefault="00F80F1A" w:rsidP="00A63AE9">
      <w:pPr>
        <w:pStyle w:val="Paragraphedeliste"/>
        <w:numPr>
          <w:ilvl w:val="0"/>
          <w:numId w:val="40"/>
        </w:numPr>
      </w:pPr>
      <w:r>
        <w:t>Dispositifs de contrôle et/ou régulation de la température ;</w:t>
      </w:r>
    </w:p>
    <w:p w14:paraId="292017D6" w14:textId="1790B0DB" w:rsidR="00F80F1A" w:rsidRDefault="00F80F1A" w:rsidP="00A63AE9">
      <w:pPr>
        <w:pStyle w:val="Paragraphedeliste"/>
        <w:numPr>
          <w:ilvl w:val="0"/>
          <w:numId w:val="40"/>
        </w:numPr>
      </w:pPr>
      <w:r>
        <w:t>Dispositifs d’indication de la date de prélèvement (étiquettes…) ;</w:t>
      </w:r>
    </w:p>
    <w:p w14:paraId="24DD8F1D" w14:textId="09BCF38D" w:rsidR="00F80F1A" w:rsidRPr="00373F23" w:rsidRDefault="00F80F1A" w:rsidP="00A63AE9">
      <w:pPr>
        <w:pStyle w:val="Paragraphedeliste"/>
        <w:numPr>
          <w:ilvl w:val="0"/>
          <w:numId w:val="40"/>
        </w:numPr>
      </w:pPr>
      <w:r>
        <w:t xml:space="preserve">Pour les concentrés plaquettaires : agitateurs de poches. </w:t>
      </w:r>
    </w:p>
    <w:sectPr w:rsidR="00F80F1A" w:rsidRPr="00373F23" w:rsidSect="00616205">
      <w:headerReference w:type="default" r:id="rId8"/>
      <w:footerReference w:type="even" r:id="rId9"/>
      <w:footerReference w:type="first" r:id="rId10"/>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42D75" w14:textId="77777777" w:rsidR="00D917E5" w:rsidRDefault="00D917E5" w:rsidP="00061FC2">
      <w:r>
        <w:separator/>
      </w:r>
    </w:p>
    <w:p w14:paraId="56D0B293" w14:textId="77777777" w:rsidR="00D917E5" w:rsidRDefault="00D917E5" w:rsidP="00061FC2"/>
    <w:p w14:paraId="1F5F9FC6" w14:textId="77777777" w:rsidR="00D917E5" w:rsidRDefault="00D917E5" w:rsidP="00061FC2"/>
  </w:endnote>
  <w:endnote w:type="continuationSeparator" w:id="0">
    <w:p w14:paraId="2244FC99" w14:textId="77777777" w:rsidR="00D917E5" w:rsidRDefault="00D917E5" w:rsidP="00061FC2">
      <w:r>
        <w:continuationSeparator/>
      </w:r>
    </w:p>
    <w:p w14:paraId="4B9B3B5E" w14:textId="77777777" w:rsidR="00D917E5" w:rsidRDefault="00D917E5" w:rsidP="00061FC2"/>
    <w:p w14:paraId="1D41716C" w14:textId="77777777" w:rsidR="00D917E5" w:rsidRDefault="00D917E5" w:rsidP="0006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427">
    <w:altName w:val="MS Mincho"/>
    <w:charset w:val="80"/>
    <w:family w:val="auto"/>
    <w:pitch w:val="variable"/>
  </w:font>
  <w:font w:name="Segoe UI">
    <w:altName w:val="Courier New"/>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5D86" w14:textId="77777777" w:rsidR="0083351C" w:rsidRDefault="0083351C" w:rsidP="00061FC2">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2AB19FB1" w14:textId="77777777" w:rsidR="0083351C" w:rsidRDefault="0083351C" w:rsidP="00061FC2">
    <w:pPr>
      <w:pStyle w:val="Pieddepage"/>
    </w:pPr>
  </w:p>
  <w:p w14:paraId="7B48241C" w14:textId="77777777" w:rsidR="005E62A4" w:rsidRDefault="005E62A4" w:rsidP="00061FC2"/>
  <w:p w14:paraId="199E4C12" w14:textId="77777777" w:rsidR="005E62A4" w:rsidRDefault="005E62A4"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14:paraId="6B98FDCF" w14:textId="77777777" w:rsidR="0083351C" w:rsidRDefault="0083351C" w:rsidP="00061FC2">
            <w:pPr>
              <w:pStyle w:val="Pieddepage"/>
            </w:pPr>
          </w:p>
          <w:p w14:paraId="674DD4C6" w14:textId="77777777" w:rsidR="0083351C" w:rsidRDefault="00D917E5"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A1104" w14:textId="77777777" w:rsidR="00D917E5" w:rsidRDefault="00D917E5" w:rsidP="00061FC2">
      <w:r>
        <w:separator/>
      </w:r>
    </w:p>
    <w:p w14:paraId="35FBAAB5" w14:textId="77777777" w:rsidR="00D917E5" w:rsidRDefault="00D917E5" w:rsidP="00061FC2"/>
    <w:p w14:paraId="12D0BD18" w14:textId="77777777" w:rsidR="00D917E5" w:rsidRDefault="00D917E5" w:rsidP="00061FC2"/>
  </w:footnote>
  <w:footnote w:type="continuationSeparator" w:id="0">
    <w:p w14:paraId="421F5508" w14:textId="77777777" w:rsidR="00D917E5" w:rsidRDefault="00D917E5" w:rsidP="00061FC2">
      <w:r>
        <w:continuationSeparator/>
      </w:r>
    </w:p>
    <w:p w14:paraId="470DE9B3" w14:textId="77777777" w:rsidR="00D917E5" w:rsidRDefault="00D917E5" w:rsidP="00061FC2"/>
    <w:p w14:paraId="7BCB510A" w14:textId="77777777" w:rsidR="00D917E5" w:rsidRDefault="00D917E5" w:rsidP="0006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14000" w:type="dxa"/>
      <w:tblLook w:val="04A0" w:firstRow="1" w:lastRow="0" w:firstColumn="1" w:lastColumn="0" w:noHBand="0" w:noVBand="1"/>
    </w:tblPr>
    <w:tblGrid>
      <w:gridCol w:w="3727"/>
      <w:gridCol w:w="6548"/>
      <w:gridCol w:w="3725"/>
    </w:tblGrid>
    <w:tr w:rsidR="00847831" w14:paraId="6285C930" w14:textId="77777777"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14:paraId="029400F5" w14:textId="77777777" w:rsidR="00847831" w:rsidRDefault="00847831" w:rsidP="00847831">
          <w:pPr>
            <w:ind w:firstLine="0"/>
            <w:jc w:val="center"/>
          </w:pPr>
          <w:r>
            <w:rPr>
              <w:noProof/>
              <w:lang w:eastAsia="fr-FR"/>
            </w:rPr>
            <w:drawing>
              <wp:inline distT="0" distB="0" distL="0" distR="0" wp14:anchorId="41841BF7" wp14:editId="0431B14B">
                <wp:extent cx="1944914" cy="56500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14:paraId="02F57426" w14:textId="77777777" w:rsidR="00847831" w:rsidRDefault="00847831"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sidRPr="00D25DD6">
            <w:rPr>
              <w:b w:val="0"/>
            </w:rPr>
            <w:t>Procédure</w:t>
          </w:r>
        </w:p>
        <w:p w14:paraId="1D7591AD" w14:textId="0E07CE40" w:rsidR="00847831" w:rsidRPr="00D25DD6" w:rsidRDefault="00A63AE9"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Transport et conservation des produits sanguins</w:t>
          </w:r>
        </w:p>
      </w:tc>
      <w:tc>
        <w:tcPr>
          <w:tcW w:w="3725" w:type="dxa"/>
          <w:vAlign w:val="center"/>
        </w:tcPr>
        <w:p w14:paraId="6C004C8E" w14:textId="465A1C71" w:rsidR="00847831" w:rsidRPr="002F0FD2" w:rsidRDefault="00847831" w:rsidP="00847831">
          <w:pPr>
            <w:cnfStyle w:val="100000000000" w:firstRow="1" w:lastRow="0" w:firstColumn="0" w:lastColumn="0" w:oddVBand="0" w:evenVBand="0" w:oddHBand="0" w:evenHBand="0" w:firstRowFirstColumn="0" w:firstRowLastColumn="0" w:lastRowFirstColumn="0" w:lastRowLastColumn="0"/>
          </w:pPr>
          <w:r w:rsidRPr="004343D3">
            <w:rPr>
              <w:b w:val="0"/>
            </w:rPr>
            <w:t xml:space="preserve">Page : </w:t>
          </w:r>
          <w:r w:rsidRPr="004343D3">
            <w:fldChar w:fldCharType="begin"/>
          </w:r>
          <w:r w:rsidRPr="004343D3">
            <w:rPr>
              <w:b w:val="0"/>
            </w:rPr>
            <w:instrText>PAGE   \* MERGEFORMAT</w:instrText>
          </w:r>
          <w:r w:rsidRPr="004343D3">
            <w:fldChar w:fldCharType="separate"/>
          </w:r>
          <w:r w:rsidR="004B2D2D">
            <w:rPr>
              <w:b w:val="0"/>
              <w:noProof/>
            </w:rPr>
            <w:t>1</w:t>
          </w:r>
          <w:r w:rsidRPr="004343D3">
            <w:fldChar w:fldCharType="end"/>
          </w:r>
        </w:p>
      </w:tc>
    </w:tr>
  </w:tbl>
  <w:p w14:paraId="1874942E" w14:textId="75CC9FCA" w:rsidR="007E0439" w:rsidRDefault="007E0439" w:rsidP="001249E6">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3B43C33"/>
    <w:multiLevelType w:val="hybridMultilevel"/>
    <w:tmpl w:val="54FA79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06E77843"/>
    <w:multiLevelType w:val="hybridMultilevel"/>
    <w:tmpl w:val="DF94CF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8055095"/>
    <w:multiLevelType w:val="hybridMultilevel"/>
    <w:tmpl w:val="FCDADE9E"/>
    <w:lvl w:ilvl="0" w:tplc="040C000F">
      <w:start w:val="1"/>
      <w:numFmt w:val="decimal"/>
      <w:lvlText w:val="%1."/>
      <w:lvlJc w:val="left"/>
      <w:pPr>
        <w:tabs>
          <w:tab w:val="num" w:pos="720"/>
        </w:tabs>
        <w:ind w:left="720" w:hanging="360"/>
      </w:pPr>
    </w:lvl>
    <w:lvl w:ilvl="1" w:tplc="0512CE72">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D6E6298"/>
    <w:multiLevelType w:val="multilevel"/>
    <w:tmpl w:val="520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E3E2A"/>
    <w:multiLevelType w:val="hybridMultilevel"/>
    <w:tmpl w:val="993E6270"/>
    <w:lvl w:ilvl="0" w:tplc="AC606FAC">
      <w:numFmt w:val="bullet"/>
      <w:lvlText w:val="-"/>
      <w:lvlJc w:val="left"/>
      <w:pPr>
        <w:ind w:left="1068" w:hanging="360"/>
      </w:pPr>
      <w:rPr>
        <w:rFonts w:ascii="Minion Pro" w:eastAsiaTheme="minorHAnsi" w:hAnsi="Minion Pro"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0CA4109"/>
    <w:multiLevelType w:val="multilevel"/>
    <w:tmpl w:val="4F0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E11A1"/>
    <w:multiLevelType w:val="hybridMultilevel"/>
    <w:tmpl w:val="987C74F0"/>
    <w:lvl w:ilvl="0" w:tplc="BF36F78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71F37F7"/>
    <w:multiLevelType w:val="multilevel"/>
    <w:tmpl w:val="9E3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669B"/>
    <w:multiLevelType w:val="multilevel"/>
    <w:tmpl w:val="250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619A4"/>
    <w:multiLevelType w:val="hybridMultilevel"/>
    <w:tmpl w:val="E2845E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DC050CD"/>
    <w:multiLevelType w:val="multilevel"/>
    <w:tmpl w:val="435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9D32B"/>
    <w:multiLevelType w:val="hybridMultilevel"/>
    <w:tmpl w:val="79F375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305ED9"/>
    <w:multiLevelType w:val="multilevel"/>
    <w:tmpl w:val="025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5158F"/>
    <w:multiLevelType w:val="multilevel"/>
    <w:tmpl w:val="8EC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F0440"/>
    <w:multiLevelType w:val="hybridMultilevel"/>
    <w:tmpl w:val="07228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7712A7"/>
    <w:multiLevelType w:val="hybridMultilevel"/>
    <w:tmpl w:val="4454B0B8"/>
    <w:lvl w:ilvl="0" w:tplc="A1EC8B02">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FCB1174"/>
    <w:multiLevelType w:val="hybridMultilevel"/>
    <w:tmpl w:val="AD6804AC"/>
    <w:lvl w:ilvl="0" w:tplc="040C0007">
      <w:start w:val="1"/>
      <w:numFmt w:val="bullet"/>
      <w:lvlText w:val=""/>
      <w:lvlJc w:val="left"/>
      <w:pPr>
        <w:tabs>
          <w:tab w:val="num" w:pos="1440"/>
        </w:tabs>
        <w:ind w:left="1440" w:hanging="360"/>
      </w:pPr>
      <w:rPr>
        <w:rFonts w:ascii="Wingdings" w:hAnsi="Wingdings" w:hint="default"/>
        <w:sz w:val="16"/>
      </w:rPr>
    </w:lvl>
    <w:lvl w:ilvl="1" w:tplc="040C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3F540B0"/>
    <w:multiLevelType w:val="hybridMultilevel"/>
    <w:tmpl w:val="B21418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5923A8D"/>
    <w:multiLevelType w:val="multilevel"/>
    <w:tmpl w:val="D58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5295F"/>
    <w:multiLevelType w:val="multilevel"/>
    <w:tmpl w:val="AD0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D4E1A"/>
    <w:multiLevelType w:val="multilevel"/>
    <w:tmpl w:val="075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20A51"/>
    <w:multiLevelType w:val="multilevel"/>
    <w:tmpl w:val="EA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5CB00919"/>
    <w:multiLevelType w:val="hybridMultilevel"/>
    <w:tmpl w:val="6B287A3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D682D06"/>
    <w:multiLevelType w:val="hybridMultilevel"/>
    <w:tmpl w:val="DBDE5AE4"/>
    <w:lvl w:ilvl="0" w:tplc="A62EB9AA">
      <w:start w:val="1"/>
      <w:numFmt w:val="upperRoman"/>
      <w:lvlText w:val="%1."/>
      <w:lvlJc w:val="right"/>
      <w:pPr>
        <w:tabs>
          <w:tab w:val="num" w:pos="720"/>
        </w:tabs>
        <w:ind w:left="720" w:hanging="180"/>
      </w:p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DF66A84"/>
    <w:multiLevelType w:val="hybridMultilevel"/>
    <w:tmpl w:val="230E2F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FA45FAC"/>
    <w:multiLevelType w:val="hybridMultilevel"/>
    <w:tmpl w:val="AD6804AC"/>
    <w:lvl w:ilvl="0" w:tplc="523E9DB4">
      <w:numFmt w:val="bullet"/>
      <w:lvlText w:val="-"/>
      <w:lvlJc w:val="left"/>
      <w:pPr>
        <w:tabs>
          <w:tab w:val="num" w:pos="1440"/>
        </w:tabs>
        <w:ind w:left="1440" w:hanging="360"/>
      </w:pPr>
      <w:rPr>
        <w:rFonts w:ascii="Times New Roman" w:eastAsia="Times New Roman" w:hAnsi="Times New Roman" w:cs="Times New Roman" w:hint="default"/>
      </w:rPr>
    </w:lvl>
    <w:lvl w:ilvl="1" w:tplc="040C0001">
      <w:start w:val="1"/>
      <w:numFmt w:val="bullet"/>
      <w:lvlText w:val=""/>
      <w:lvlJc w:val="left"/>
      <w:pPr>
        <w:tabs>
          <w:tab w:val="num" w:pos="2160"/>
        </w:tabs>
        <w:ind w:left="2160" w:hanging="360"/>
      </w:pPr>
      <w:rPr>
        <w:rFonts w:ascii="Symbol" w:hAnsi="Symbol" w:hint="default"/>
      </w:rPr>
    </w:lvl>
    <w:lvl w:ilvl="2" w:tplc="040C0007">
      <w:start w:val="1"/>
      <w:numFmt w:val="bullet"/>
      <w:lvlText w:val=""/>
      <w:lvlJc w:val="left"/>
      <w:pPr>
        <w:tabs>
          <w:tab w:val="num" w:pos="2880"/>
        </w:tabs>
        <w:ind w:left="2880" w:hanging="360"/>
      </w:pPr>
      <w:rPr>
        <w:rFonts w:ascii="Wingdings" w:hAnsi="Wingdings" w:hint="default"/>
        <w:sz w:val="16"/>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1391045"/>
    <w:multiLevelType w:val="hybridMultilevel"/>
    <w:tmpl w:val="B9A2F418"/>
    <w:lvl w:ilvl="0" w:tplc="FFE0DD92">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32E28D7"/>
    <w:multiLevelType w:val="multilevel"/>
    <w:tmpl w:val="D57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E63A2"/>
    <w:multiLevelType w:val="multilevel"/>
    <w:tmpl w:val="16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D2D9E"/>
    <w:multiLevelType w:val="multilevel"/>
    <w:tmpl w:val="6EA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25375"/>
    <w:multiLevelType w:val="multilevel"/>
    <w:tmpl w:val="F03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D2F4F"/>
    <w:multiLevelType w:val="hybridMultilevel"/>
    <w:tmpl w:val="FA8EDB7C"/>
    <w:lvl w:ilvl="0" w:tplc="BB148086">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D822519"/>
    <w:multiLevelType w:val="multilevel"/>
    <w:tmpl w:val="4982724A"/>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3"/>
  </w:num>
  <w:num w:numId="3">
    <w:abstractNumId w:val="41"/>
  </w:num>
  <w:num w:numId="4">
    <w:abstractNumId w:val="34"/>
  </w:num>
  <w:num w:numId="5">
    <w:abstractNumId w:val="24"/>
  </w:num>
  <w:num w:numId="6">
    <w:abstractNumId w:val="14"/>
  </w:num>
  <w:num w:numId="7">
    <w:abstractNumId w:val="32"/>
  </w:num>
  <w:num w:numId="8">
    <w:abstractNumId w:val="30"/>
  </w:num>
  <w:num w:numId="9">
    <w:abstractNumId w:val="31"/>
  </w:num>
  <w:num w:numId="10">
    <w:abstractNumId w:val="19"/>
  </w:num>
  <w:num w:numId="11">
    <w:abstractNumId w:val="22"/>
  </w:num>
  <w:num w:numId="12">
    <w:abstractNumId w:val="0"/>
  </w:num>
  <w:num w:numId="13">
    <w:abstractNumId w:val="3"/>
  </w:num>
  <w:num w:numId="14">
    <w:abstractNumId w:val="15"/>
  </w:num>
  <w:num w:numId="15">
    <w:abstractNumId w:val="37"/>
  </w:num>
  <w:num w:numId="16">
    <w:abstractNumId w:val="36"/>
  </w:num>
  <w:num w:numId="17">
    <w:abstractNumId w:val="11"/>
  </w:num>
  <w:num w:numId="18">
    <w:abstractNumId w:val="26"/>
  </w:num>
  <w:num w:numId="19">
    <w:abstractNumId w:val="16"/>
  </w:num>
  <w:num w:numId="20">
    <w:abstractNumId w:val="29"/>
  </w:num>
  <w:num w:numId="21">
    <w:abstractNumId w:val="27"/>
  </w:num>
  <w:num w:numId="22">
    <w:abstractNumId w:val="18"/>
  </w:num>
  <w:num w:numId="23">
    <w:abstractNumId w:val="13"/>
  </w:num>
  <w:num w:numId="24">
    <w:abstractNumId w:val="20"/>
  </w:num>
  <w:num w:numId="25">
    <w:abstractNumId w:val="21"/>
  </w:num>
  <w:num w:numId="26">
    <w:abstractNumId w:val="28"/>
  </w:num>
  <w:num w:numId="27">
    <w:abstractNumId w:val="39"/>
  </w:num>
  <w:num w:numId="28">
    <w:abstractNumId w:val="38"/>
  </w:num>
  <w:num w:numId="29">
    <w:abstractNumId w:val="8"/>
  </w:num>
  <w:num w:numId="30">
    <w:abstractNumId w:val="1"/>
  </w:num>
  <w:num w:numId="31">
    <w:abstractNumId w:val="2"/>
  </w:num>
  <w:num w:numId="32">
    <w:abstractNumId w:val="4"/>
  </w:num>
  <w:num w:numId="33">
    <w:abstractNumId w:val="5"/>
  </w:num>
  <w:num w:numId="34">
    <w:abstractNumId w:val="6"/>
  </w:num>
  <w:num w:numId="35">
    <w:abstractNumId w:val="7"/>
  </w:num>
  <w:num w:numId="36">
    <w:abstractNumId w:val="35"/>
  </w:num>
  <w:num w:numId="37">
    <w:abstractNumId w:val="12"/>
  </w:num>
  <w:num w:numId="38">
    <w:abstractNumId w:val="40"/>
  </w:num>
  <w:num w:numId="39">
    <w:abstractNumId w:val="23"/>
  </w:num>
  <w:num w:numId="40">
    <w:abstractNumId w:val="17"/>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CB"/>
    <w:rsid w:val="0002532D"/>
    <w:rsid w:val="00026E1E"/>
    <w:rsid w:val="000276C8"/>
    <w:rsid w:val="00027D30"/>
    <w:rsid w:val="00040F36"/>
    <w:rsid w:val="000429CB"/>
    <w:rsid w:val="00050050"/>
    <w:rsid w:val="00061CDA"/>
    <w:rsid w:val="00061FC2"/>
    <w:rsid w:val="00074407"/>
    <w:rsid w:val="00093BC8"/>
    <w:rsid w:val="000B04A6"/>
    <w:rsid w:val="000C479D"/>
    <w:rsid w:val="000C7366"/>
    <w:rsid w:val="000D4963"/>
    <w:rsid w:val="001217D9"/>
    <w:rsid w:val="00124195"/>
    <w:rsid w:val="001249E6"/>
    <w:rsid w:val="0013413B"/>
    <w:rsid w:val="00135014"/>
    <w:rsid w:val="00151BCE"/>
    <w:rsid w:val="0016202F"/>
    <w:rsid w:val="001629D7"/>
    <w:rsid w:val="001779B7"/>
    <w:rsid w:val="00184272"/>
    <w:rsid w:val="0018781E"/>
    <w:rsid w:val="0019172B"/>
    <w:rsid w:val="00193764"/>
    <w:rsid w:val="001A1382"/>
    <w:rsid w:val="001C755D"/>
    <w:rsid w:val="001E0EC5"/>
    <w:rsid w:val="00200921"/>
    <w:rsid w:val="00206CA5"/>
    <w:rsid w:val="0021688A"/>
    <w:rsid w:val="002234F7"/>
    <w:rsid w:val="002257BB"/>
    <w:rsid w:val="00227910"/>
    <w:rsid w:val="00231C33"/>
    <w:rsid w:val="00232505"/>
    <w:rsid w:val="00246671"/>
    <w:rsid w:val="00247646"/>
    <w:rsid w:val="002509E6"/>
    <w:rsid w:val="00263521"/>
    <w:rsid w:val="00266249"/>
    <w:rsid w:val="002776FD"/>
    <w:rsid w:val="00283504"/>
    <w:rsid w:val="002842F5"/>
    <w:rsid w:val="0029577A"/>
    <w:rsid w:val="002B3CA4"/>
    <w:rsid w:val="002E116D"/>
    <w:rsid w:val="002E37B1"/>
    <w:rsid w:val="002E4E83"/>
    <w:rsid w:val="002F0FD2"/>
    <w:rsid w:val="0030011B"/>
    <w:rsid w:val="00316DBB"/>
    <w:rsid w:val="00323C11"/>
    <w:rsid w:val="00333535"/>
    <w:rsid w:val="00342652"/>
    <w:rsid w:val="00373F23"/>
    <w:rsid w:val="00376DC0"/>
    <w:rsid w:val="00381DD4"/>
    <w:rsid w:val="00383E79"/>
    <w:rsid w:val="003A5BF8"/>
    <w:rsid w:val="003A5D0B"/>
    <w:rsid w:val="003B06E4"/>
    <w:rsid w:val="003C1008"/>
    <w:rsid w:val="003C60D2"/>
    <w:rsid w:val="003D394B"/>
    <w:rsid w:val="00410167"/>
    <w:rsid w:val="0042023F"/>
    <w:rsid w:val="00421EA7"/>
    <w:rsid w:val="00425CB9"/>
    <w:rsid w:val="00426DA8"/>
    <w:rsid w:val="004343D3"/>
    <w:rsid w:val="00441103"/>
    <w:rsid w:val="00457F43"/>
    <w:rsid w:val="00490B96"/>
    <w:rsid w:val="004917CB"/>
    <w:rsid w:val="00491F18"/>
    <w:rsid w:val="004943B6"/>
    <w:rsid w:val="00497043"/>
    <w:rsid w:val="004A6E3A"/>
    <w:rsid w:val="004B07FF"/>
    <w:rsid w:val="004B2D2D"/>
    <w:rsid w:val="004D2153"/>
    <w:rsid w:val="00502090"/>
    <w:rsid w:val="0050757D"/>
    <w:rsid w:val="005109E8"/>
    <w:rsid w:val="00512191"/>
    <w:rsid w:val="00524DFE"/>
    <w:rsid w:val="00537F9E"/>
    <w:rsid w:val="00573D3E"/>
    <w:rsid w:val="005924E4"/>
    <w:rsid w:val="005A007A"/>
    <w:rsid w:val="005A7B9E"/>
    <w:rsid w:val="005C6E47"/>
    <w:rsid w:val="005D2FFC"/>
    <w:rsid w:val="005E13B2"/>
    <w:rsid w:val="005E225C"/>
    <w:rsid w:val="005E62A4"/>
    <w:rsid w:val="005F0D6E"/>
    <w:rsid w:val="005F1F8D"/>
    <w:rsid w:val="00616205"/>
    <w:rsid w:val="00622038"/>
    <w:rsid w:val="00626151"/>
    <w:rsid w:val="00643516"/>
    <w:rsid w:val="00645544"/>
    <w:rsid w:val="006758BE"/>
    <w:rsid w:val="00683425"/>
    <w:rsid w:val="00691AA7"/>
    <w:rsid w:val="00692A77"/>
    <w:rsid w:val="00693282"/>
    <w:rsid w:val="006A045C"/>
    <w:rsid w:val="006A5306"/>
    <w:rsid w:val="006A5AAC"/>
    <w:rsid w:val="006C01F6"/>
    <w:rsid w:val="006D60FB"/>
    <w:rsid w:val="006D7D47"/>
    <w:rsid w:val="006F1F87"/>
    <w:rsid w:val="006F384E"/>
    <w:rsid w:val="006F72A2"/>
    <w:rsid w:val="007043E0"/>
    <w:rsid w:val="00735E0F"/>
    <w:rsid w:val="00744CCD"/>
    <w:rsid w:val="00767F64"/>
    <w:rsid w:val="00785399"/>
    <w:rsid w:val="007948FE"/>
    <w:rsid w:val="007A34D8"/>
    <w:rsid w:val="007C4624"/>
    <w:rsid w:val="007D730A"/>
    <w:rsid w:val="007E0439"/>
    <w:rsid w:val="007F0FA9"/>
    <w:rsid w:val="007F25DA"/>
    <w:rsid w:val="00803041"/>
    <w:rsid w:val="008104B6"/>
    <w:rsid w:val="00815DA2"/>
    <w:rsid w:val="00831902"/>
    <w:rsid w:val="0083351C"/>
    <w:rsid w:val="00837CA6"/>
    <w:rsid w:val="00842952"/>
    <w:rsid w:val="00847831"/>
    <w:rsid w:val="008528EF"/>
    <w:rsid w:val="00867EC6"/>
    <w:rsid w:val="00871F90"/>
    <w:rsid w:val="008774A2"/>
    <w:rsid w:val="0088426E"/>
    <w:rsid w:val="00896F59"/>
    <w:rsid w:val="00897254"/>
    <w:rsid w:val="008A26EA"/>
    <w:rsid w:val="008C2EE6"/>
    <w:rsid w:val="008D5611"/>
    <w:rsid w:val="009101F4"/>
    <w:rsid w:val="00921014"/>
    <w:rsid w:val="00922A20"/>
    <w:rsid w:val="00943693"/>
    <w:rsid w:val="009640D8"/>
    <w:rsid w:val="00964FC7"/>
    <w:rsid w:val="0096537E"/>
    <w:rsid w:val="00971028"/>
    <w:rsid w:val="009730FD"/>
    <w:rsid w:val="00983CCD"/>
    <w:rsid w:val="009C1978"/>
    <w:rsid w:val="009C7C8B"/>
    <w:rsid w:val="009D7DF9"/>
    <w:rsid w:val="009F11E4"/>
    <w:rsid w:val="009F25D7"/>
    <w:rsid w:val="009F7423"/>
    <w:rsid w:val="00A06D23"/>
    <w:rsid w:val="00A06E6D"/>
    <w:rsid w:val="00A123BB"/>
    <w:rsid w:val="00A27823"/>
    <w:rsid w:val="00A321A8"/>
    <w:rsid w:val="00A541DC"/>
    <w:rsid w:val="00A6200C"/>
    <w:rsid w:val="00A63AE9"/>
    <w:rsid w:val="00A74C71"/>
    <w:rsid w:val="00A847F5"/>
    <w:rsid w:val="00A86ADB"/>
    <w:rsid w:val="00A915F1"/>
    <w:rsid w:val="00AA31D9"/>
    <w:rsid w:val="00AA5B47"/>
    <w:rsid w:val="00AC0D67"/>
    <w:rsid w:val="00AC197A"/>
    <w:rsid w:val="00AD5202"/>
    <w:rsid w:val="00AF1EF8"/>
    <w:rsid w:val="00B02304"/>
    <w:rsid w:val="00B17F0A"/>
    <w:rsid w:val="00B22EF0"/>
    <w:rsid w:val="00B26004"/>
    <w:rsid w:val="00B30C3B"/>
    <w:rsid w:val="00B3262B"/>
    <w:rsid w:val="00B41023"/>
    <w:rsid w:val="00B42D6B"/>
    <w:rsid w:val="00B479D1"/>
    <w:rsid w:val="00B57E29"/>
    <w:rsid w:val="00B6747D"/>
    <w:rsid w:val="00B70B4A"/>
    <w:rsid w:val="00B7287C"/>
    <w:rsid w:val="00BA5B57"/>
    <w:rsid w:val="00BB4EAC"/>
    <w:rsid w:val="00BD1543"/>
    <w:rsid w:val="00BD618A"/>
    <w:rsid w:val="00BE58FA"/>
    <w:rsid w:val="00BF63A3"/>
    <w:rsid w:val="00BF71A6"/>
    <w:rsid w:val="00C0365C"/>
    <w:rsid w:val="00C14607"/>
    <w:rsid w:val="00C1502F"/>
    <w:rsid w:val="00C308B6"/>
    <w:rsid w:val="00C4280A"/>
    <w:rsid w:val="00C453B8"/>
    <w:rsid w:val="00C53DF8"/>
    <w:rsid w:val="00C5760B"/>
    <w:rsid w:val="00C57C0B"/>
    <w:rsid w:val="00C61E21"/>
    <w:rsid w:val="00C707A8"/>
    <w:rsid w:val="00C935B8"/>
    <w:rsid w:val="00C9381F"/>
    <w:rsid w:val="00C941FF"/>
    <w:rsid w:val="00C97B73"/>
    <w:rsid w:val="00CA7EBE"/>
    <w:rsid w:val="00CB0636"/>
    <w:rsid w:val="00CB494E"/>
    <w:rsid w:val="00CD5BCE"/>
    <w:rsid w:val="00CF4E43"/>
    <w:rsid w:val="00D07DF9"/>
    <w:rsid w:val="00D12B3D"/>
    <w:rsid w:val="00D21CAF"/>
    <w:rsid w:val="00D25DD6"/>
    <w:rsid w:val="00D37CE4"/>
    <w:rsid w:val="00D5078E"/>
    <w:rsid w:val="00D515C9"/>
    <w:rsid w:val="00D611BF"/>
    <w:rsid w:val="00D63486"/>
    <w:rsid w:val="00D662C5"/>
    <w:rsid w:val="00D67463"/>
    <w:rsid w:val="00D80DE5"/>
    <w:rsid w:val="00D8648E"/>
    <w:rsid w:val="00D87046"/>
    <w:rsid w:val="00D917E5"/>
    <w:rsid w:val="00DA7F35"/>
    <w:rsid w:val="00DC3402"/>
    <w:rsid w:val="00DC65D7"/>
    <w:rsid w:val="00E01685"/>
    <w:rsid w:val="00E335F1"/>
    <w:rsid w:val="00E5450B"/>
    <w:rsid w:val="00E94CBB"/>
    <w:rsid w:val="00ED0A40"/>
    <w:rsid w:val="00EE6668"/>
    <w:rsid w:val="00EF066D"/>
    <w:rsid w:val="00EF319A"/>
    <w:rsid w:val="00EF671B"/>
    <w:rsid w:val="00F25A72"/>
    <w:rsid w:val="00F26496"/>
    <w:rsid w:val="00F312DB"/>
    <w:rsid w:val="00F3687E"/>
    <w:rsid w:val="00F44F03"/>
    <w:rsid w:val="00F55870"/>
    <w:rsid w:val="00F61698"/>
    <w:rsid w:val="00F6499B"/>
    <w:rsid w:val="00F8080D"/>
    <w:rsid w:val="00F80F1A"/>
    <w:rsid w:val="00F82D86"/>
    <w:rsid w:val="00F83C07"/>
    <w:rsid w:val="00F857A7"/>
    <w:rsid w:val="00FC666A"/>
    <w:rsid w:val="00FC7903"/>
    <w:rsid w:val="00FD0D0D"/>
    <w:rsid w:val="00FD63B3"/>
    <w:rsid w:val="00FE167E"/>
    <w:rsid w:val="00FF19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38E62"/>
  <w15:docId w15:val="{931634EB-755A-4375-A62A-AE5EF18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1FC2"/>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6D60FB"/>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B3CA4"/>
    <w:pPr>
      <w:keepNext/>
      <w:keepLines/>
      <w:spacing w:before="40" w:line="240" w:lineRule="auto"/>
      <w:jc w:val="left"/>
      <w:outlineLvl w:val="1"/>
    </w:pPr>
    <w:rPr>
      <w:rFonts w:eastAsiaTheme="majorEastAsia" w:cstheme="majorBidi"/>
      <w:bCs/>
      <w:color w:val="B2A1C7" w:themeColor="accent4" w:themeTint="99"/>
      <w:sz w:val="26"/>
      <w:szCs w:val="26"/>
      <w:lang w:eastAsia="fr-FR"/>
    </w:rPr>
  </w:style>
  <w:style w:type="paragraph" w:styleId="Titre3">
    <w:name w:val="heading 3"/>
    <w:basedOn w:val="Normal"/>
    <w:next w:val="Normal"/>
    <w:link w:val="Titre3Car"/>
    <w:uiPriority w:val="9"/>
    <w:unhideWhenUsed/>
    <w:qFormat/>
    <w:rsid w:val="00061FC2"/>
    <w:pPr>
      <w:keepNext/>
      <w:keepLines/>
      <w:spacing w:before="40"/>
      <w:jc w:val="left"/>
      <w:outlineLvl w:val="2"/>
    </w:pPr>
    <w:rPr>
      <w:rFonts w:eastAsiaTheme="majorEastAsia" w:cstheme="majorBidi"/>
      <w:b/>
      <w:i/>
      <w:color w:val="9FDF5F"/>
      <w:sz w:val="24"/>
      <w:szCs w:val="24"/>
      <w:lang w:eastAsia="fr-FR"/>
    </w:rPr>
  </w:style>
  <w:style w:type="paragraph" w:styleId="Titre4">
    <w:name w:val="heading 4"/>
    <w:basedOn w:val="Normal"/>
    <w:next w:val="Normal"/>
    <w:link w:val="Titre4Car"/>
    <w:uiPriority w:val="9"/>
    <w:unhideWhenUsed/>
    <w:qFormat/>
    <w:rsid w:val="00537F9E"/>
    <w:pPr>
      <w:keepNext/>
      <w:keepLines/>
      <w:spacing w:before="40" w:after="0"/>
      <w:outlineLvl w:val="3"/>
    </w:pPr>
    <w:rPr>
      <w:rFonts w:eastAsiaTheme="majorEastAsia" w:cstheme="majorBidi"/>
      <w:i/>
      <w:iCs/>
      <w:color w:val="807195"/>
      <w14:textFill>
        <w14:solidFill>
          <w14:srgbClr w14:val="807195">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4917CB"/>
  </w:style>
  <w:style w:type="character" w:customStyle="1" w:styleId="CorpsdetexteCar">
    <w:name w:val="Corps de texte Car"/>
    <w:basedOn w:val="Policepardfaut"/>
    <w:link w:val="Corpsdetexte"/>
    <w:uiPriority w:val="99"/>
    <w:semiHidden/>
    <w:rsid w:val="004917CB"/>
  </w:style>
  <w:style w:type="paragraph" w:styleId="Pieddepage">
    <w:name w:val="footer"/>
    <w:basedOn w:val="Normal"/>
    <w:link w:val="PieddepageCar"/>
    <w:uiPriority w:val="99"/>
    <w:rsid w:val="004917C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917CB"/>
    <w:rPr>
      <w:rFonts w:ascii="Times New Roman" w:eastAsia="Times New Roman" w:hAnsi="Times New Roman" w:cs="Times New Roman"/>
      <w:sz w:val="24"/>
      <w:szCs w:val="24"/>
      <w:lang w:eastAsia="fr-FR"/>
    </w:rPr>
  </w:style>
  <w:style w:type="character" w:styleId="Numrodepage">
    <w:name w:val="page number"/>
    <w:basedOn w:val="Policepardfaut"/>
    <w:rsid w:val="004917CB"/>
  </w:style>
  <w:style w:type="paragraph" w:styleId="En-tte">
    <w:name w:val="header"/>
    <w:basedOn w:val="Normal"/>
    <w:link w:val="En-tteCar"/>
    <w:uiPriority w:val="99"/>
    <w:unhideWhenUsed/>
    <w:rsid w:val="004917CB"/>
    <w:pPr>
      <w:tabs>
        <w:tab w:val="center" w:pos="4536"/>
        <w:tab w:val="right" w:pos="9072"/>
      </w:tabs>
      <w:spacing w:after="0" w:line="240" w:lineRule="auto"/>
    </w:pPr>
  </w:style>
  <w:style w:type="character" w:customStyle="1" w:styleId="En-tteCar">
    <w:name w:val="En-tête Car"/>
    <w:basedOn w:val="Policepardfaut"/>
    <w:link w:val="En-tte"/>
    <w:uiPriority w:val="99"/>
    <w:rsid w:val="004917CB"/>
  </w:style>
  <w:style w:type="paragraph" w:styleId="Paragraphedeliste">
    <w:name w:val="List Paragraph"/>
    <w:basedOn w:val="Normal"/>
    <w:uiPriority w:val="34"/>
    <w:qFormat/>
    <w:rsid w:val="004917CB"/>
    <w:pPr>
      <w:ind w:left="720"/>
      <w:contextualSpacing/>
    </w:pPr>
  </w:style>
  <w:style w:type="character" w:customStyle="1" w:styleId="Titre1Car">
    <w:name w:val="Titre 1 Car"/>
    <w:basedOn w:val="Policepardfaut"/>
    <w:link w:val="Titre1"/>
    <w:uiPriority w:val="9"/>
    <w:rsid w:val="006D60FB"/>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2B3CA4"/>
    <w:rPr>
      <w:rFonts w:ascii="Minion Pro" w:eastAsiaTheme="majorEastAsia" w:hAnsi="Minion Pro" w:cstheme="majorBidi"/>
      <w:bCs/>
      <w:color w:val="B2A1C7" w:themeColor="accent4" w:themeTint="99"/>
      <w:sz w:val="26"/>
      <w:szCs w:val="26"/>
      <w:lang w:eastAsia="fr-FR"/>
    </w:rPr>
  </w:style>
  <w:style w:type="character" w:customStyle="1" w:styleId="Titre3Car">
    <w:name w:val="Titre 3 Car"/>
    <w:basedOn w:val="Policepardfaut"/>
    <w:link w:val="Titre3"/>
    <w:uiPriority w:val="9"/>
    <w:rsid w:val="00061FC2"/>
    <w:rPr>
      <w:rFonts w:ascii="Minion Pro" w:eastAsiaTheme="majorEastAsia" w:hAnsi="Minion Pro" w:cstheme="majorBidi"/>
      <w:i/>
      <w:color w:val="9FDF5F"/>
      <w:kern w:val="2"/>
      <w:sz w:val="24"/>
      <w:szCs w:val="24"/>
      <w:lang w:eastAsia="fr-FR" w:bidi="hi-IN"/>
    </w:rPr>
  </w:style>
  <w:style w:type="paragraph" w:customStyle="1" w:styleId="Default">
    <w:name w:val="Default"/>
    <w:rsid w:val="002635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10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109E8"/>
  </w:style>
  <w:style w:type="character" w:customStyle="1" w:styleId="Titre4Car">
    <w:name w:val="Titre 4 Car"/>
    <w:basedOn w:val="Policepardfaut"/>
    <w:link w:val="Titre4"/>
    <w:uiPriority w:val="9"/>
    <w:rsid w:val="00537F9E"/>
    <w:rPr>
      <w:rFonts w:ascii="Minion Pro" w:eastAsiaTheme="majorEastAsia" w:hAnsi="Minion Pro" w:cstheme="majorBidi"/>
      <w:i/>
      <w:iCs/>
      <w:color w:val="807195"/>
      <w14:textFill>
        <w14:solidFill>
          <w14:srgbClr w14:val="807195">
            <w14:lumMod w14:val="50000"/>
          </w14:srgbClr>
        </w14:solidFill>
      </w14:textFill>
    </w:rPr>
  </w:style>
  <w:style w:type="paragraph" w:customStyle="1" w:styleId="Paragraphedeliste1">
    <w:name w:val="Paragraphe de liste1"/>
    <w:basedOn w:val="Normal"/>
    <w:rsid w:val="00426DA8"/>
    <w:pPr>
      <w:suppressAutoHyphens/>
      <w:spacing w:line="252" w:lineRule="auto"/>
    </w:pPr>
    <w:rPr>
      <w:rFonts w:ascii="Calibri" w:eastAsia="Arial Unicode MS" w:hAnsi="Calibri" w:cs="font427"/>
      <w:kern w:val="1"/>
      <w:lang w:eastAsia="ar-SA"/>
    </w:rPr>
  </w:style>
  <w:style w:type="paragraph" w:styleId="Textedebulles">
    <w:name w:val="Balloon Text"/>
    <w:basedOn w:val="Normal"/>
    <w:link w:val="TextedebullesCar"/>
    <w:uiPriority w:val="99"/>
    <w:semiHidden/>
    <w:unhideWhenUsed/>
    <w:rsid w:val="00C935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35B8"/>
    <w:rPr>
      <w:rFonts w:ascii="Segoe UI" w:hAnsi="Segoe UI" w:cs="Segoe UI"/>
      <w:sz w:val="18"/>
      <w:szCs w:val="18"/>
    </w:rPr>
  </w:style>
  <w:style w:type="table" w:styleId="Grilledutableau">
    <w:name w:val="Table Grid"/>
    <w:basedOn w:val="TableauNormal"/>
    <w:uiPriority w:val="39"/>
    <w:rsid w:val="00A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F384E"/>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6F384E"/>
    <w:rPr>
      <w:rFonts w:ascii="Minion Pro" w:eastAsiaTheme="majorEastAsia" w:hAnsi="Minion Pro" w:cstheme="majorBidi"/>
      <w:color w:val="9FDF5F"/>
      <w:spacing w:val="-10"/>
      <w:kern w:val="28"/>
      <w:sz w:val="72"/>
      <w:szCs w:val="84"/>
      <w:lang w:eastAsia="fr-FR"/>
    </w:rPr>
  </w:style>
  <w:style w:type="table" w:customStyle="1" w:styleId="TableauGrille1Clair-Accentuation41">
    <w:name w:val="Tableau Grille 1 Clair - Accentuation 41"/>
    <w:basedOn w:val="TableauNormal"/>
    <w:uiPriority w:val="46"/>
    <w:rsid w:val="002509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traitcorpsdetexte">
    <w:name w:val="Body Text Indent"/>
    <w:basedOn w:val="Normal"/>
    <w:link w:val="RetraitcorpsdetexteCar"/>
    <w:uiPriority w:val="99"/>
    <w:unhideWhenUsed/>
    <w:rsid w:val="008D5611"/>
    <w:pPr>
      <w:ind w:left="283"/>
    </w:pPr>
  </w:style>
  <w:style w:type="character" w:customStyle="1" w:styleId="RetraitcorpsdetexteCar">
    <w:name w:val="Retrait corps de texte Car"/>
    <w:basedOn w:val="Policepardfaut"/>
    <w:link w:val="Retraitcorpsdetexte"/>
    <w:uiPriority w:val="99"/>
    <w:rsid w:val="008D5611"/>
  </w:style>
  <w:style w:type="paragraph" w:customStyle="1" w:styleId="Standard2Z">
    <w:name w:val="Standard 2 &lt;Z&gt;"/>
    <w:basedOn w:val="Normal"/>
    <w:rsid w:val="008D5611"/>
    <w:pPr>
      <w:keepLines/>
      <w:spacing w:before="240" w:after="0" w:line="240" w:lineRule="auto"/>
      <w:ind w:left="284"/>
    </w:pPr>
    <w:rPr>
      <w:rFonts w:ascii="Arial" w:eastAsia="Times New Roman" w:hAnsi="Arial" w:cs="Times New Roman"/>
      <w:szCs w:val="20"/>
      <w:lang w:eastAsia="fr-FR"/>
    </w:rPr>
  </w:style>
  <w:style w:type="paragraph" w:customStyle="1" w:styleId="Standard1A">
    <w:name w:val="Standard 1 &lt;A&gt;"/>
    <w:basedOn w:val="Normal"/>
    <w:rsid w:val="008D5611"/>
    <w:pPr>
      <w:keepLines/>
      <w:spacing w:before="240" w:after="0" w:line="240" w:lineRule="auto"/>
    </w:pPr>
    <w:rPr>
      <w:rFonts w:ascii="Arial" w:eastAsia="Times New Roman" w:hAnsi="Arial" w:cs="Times New Roman"/>
      <w:szCs w:val="20"/>
      <w:lang w:eastAsia="fr-FR"/>
    </w:rPr>
  </w:style>
  <w:style w:type="table" w:customStyle="1" w:styleId="TableauGrille3-Accentuation41">
    <w:name w:val="Tableau Grille 3 - Accentuation 41"/>
    <w:basedOn w:val="TableauNormal"/>
    <w:uiPriority w:val="48"/>
    <w:rsid w:val="0061620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styleId="Marquedecommentaire">
    <w:name w:val="annotation reference"/>
    <w:basedOn w:val="Policepardfaut"/>
    <w:uiPriority w:val="99"/>
    <w:semiHidden/>
    <w:unhideWhenUsed/>
    <w:rsid w:val="00573D3E"/>
    <w:rPr>
      <w:sz w:val="16"/>
      <w:szCs w:val="16"/>
    </w:rPr>
  </w:style>
  <w:style w:type="paragraph" w:styleId="Commentaire">
    <w:name w:val="annotation text"/>
    <w:basedOn w:val="Normal"/>
    <w:link w:val="CommentaireCar"/>
    <w:uiPriority w:val="99"/>
    <w:semiHidden/>
    <w:unhideWhenUsed/>
    <w:rsid w:val="00573D3E"/>
    <w:pPr>
      <w:spacing w:line="240" w:lineRule="auto"/>
    </w:pPr>
    <w:rPr>
      <w:sz w:val="20"/>
      <w:szCs w:val="20"/>
    </w:rPr>
  </w:style>
  <w:style w:type="character" w:customStyle="1" w:styleId="CommentaireCar">
    <w:name w:val="Commentaire Car"/>
    <w:basedOn w:val="Policepardfaut"/>
    <w:link w:val="Commentaire"/>
    <w:uiPriority w:val="99"/>
    <w:semiHidden/>
    <w:rsid w:val="00573D3E"/>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573D3E"/>
    <w:rPr>
      <w:b/>
      <w:bCs/>
    </w:rPr>
  </w:style>
  <w:style w:type="character" w:customStyle="1" w:styleId="ObjetducommentaireCar">
    <w:name w:val="Objet du commentaire Car"/>
    <w:basedOn w:val="CommentaireCar"/>
    <w:link w:val="Objetducommentaire"/>
    <w:uiPriority w:val="99"/>
    <w:semiHidden/>
    <w:rsid w:val="00573D3E"/>
    <w:rPr>
      <w:rFonts w:ascii="Minion Pro" w:hAnsi="Minion Pro"/>
      <w:b/>
      <w:bCs/>
      <w:sz w:val="20"/>
      <w:szCs w:val="20"/>
    </w:rPr>
  </w:style>
  <w:style w:type="paragraph" w:styleId="Sansinterligne">
    <w:name w:val="No Spacing"/>
    <w:uiPriority w:val="1"/>
    <w:qFormat/>
    <w:rsid w:val="00C0365C"/>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304">
      <w:bodyDiv w:val="1"/>
      <w:marLeft w:val="0"/>
      <w:marRight w:val="0"/>
      <w:marTop w:val="0"/>
      <w:marBottom w:val="0"/>
      <w:divBdr>
        <w:top w:val="none" w:sz="0" w:space="0" w:color="auto"/>
        <w:left w:val="none" w:sz="0" w:space="0" w:color="auto"/>
        <w:bottom w:val="none" w:sz="0" w:space="0" w:color="auto"/>
        <w:right w:val="none" w:sz="0" w:space="0" w:color="auto"/>
      </w:divBdr>
    </w:div>
    <w:div w:id="88435435">
      <w:bodyDiv w:val="1"/>
      <w:marLeft w:val="0"/>
      <w:marRight w:val="0"/>
      <w:marTop w:val="0"/>
      <w:marBottom w:val="0"/>
      <w:divBdr>
        <w:top w:val="none" w:sz="0" w:space="0" w:color="auto"/>
        <w:left w:val="none" w:sz="0" w:space="0" w:color="auto"/>
        <w:bottom w:val="none" w:sz="0" w:space="0" w:color="auto"/>
        <w:right w:val="none" w:sz="0" w:space="0" w:color="auto"/>
      </w:divBdr>
    </w:div>
    <w:div w:id="292559520">
      <w:bodyDiv w:val="1"/>
      <w:marLeft w:val="0"/>
      <w:marRight w:val="0"/>
      <w:marTop w:val="0"/>
      <w:marBottom w:val="0"/>
      <w:divBdr>
        <w:top w:val="none" w:sz="0" w:space="0" w:color="auto"/>
        <w:left w:val="none" w:sz="0" w:space="0" w:color="auto"/>
        <w:bottom w:val="none" w:sz="0" w:space="0" w:color="auto"/>
        <w:right w:val="none" w:sz="0" w:space="0" w:color="auto"/>
      </w:divBdr>
    </w:div>
    <w:div w:id="577861628">
      <w:bodyDiv w:val="1"/>
      <w:marLeft w:val="0"/>
      <w:marRight w:val="0"/>
      <w:marTop w:val="0"/>
      <w:marBottom w:val="0"/>
      <w:divBdr>
        <w:top w:val="none" w:sz="0" w:space="0" w:color="auto"/>
        <w:left w:val="none" w:sz="0" w:space="0" w:color="auto"/>
        <w:bottom w:val="none" w:sz="0" w:space="0" w:color="auto"/>
        <w:right w:val="none" w:sz="0" w:space="0" w:color="auto"/>
      </w:divBdr>
    </w:div>
    <w:div w:id="772090345">
      <w:bodyDiv w:val="1"/>
      <w:marLeft w:val="0"/>
      <w:marRight w:val="0"/>
      <w:marTop w:val="0"/>
      <w:marBottom w:val="0"/>
      <w:divBdr>
        <w:top w:val="none" w:sz="0" w:space="0" w:color="auto"/>
        <w:left w:val="none" w:sz="0" w:space="0" w:color="auto"/>
        <w:bottom w:val="none" w:sz="0" w:space="0" w:color="auto"/>
        <w:right w:val="none" w:sz="0" w:space="0" w:color="auto"/>
      </w:divBdr>
    </w:div>
    <w:div w:id="836843862">
      <w:bodyDiv w:val="1"/>
      <w:marLeft w:val="0"/>
      <w:marRight w:val="0"/>
      <w:marTop w:val="0"/>
      <w:marBottom w:val="0"/>
      <w:divBdr>
        <w:top w:val="none" w:sz="0" w:space="0" w:color="auto"/>
        <w:left w:val="none" w:sz="0" w:space="0" w:color="auto"/>
        <w:bottom w:val="none" w:sz="0" w:space="0" w:color="auto"/>
        <w:right w:val="none" w:sz="0" w:space="0" w:color="auto"/>
      </w:divBdr>
    </w:div>
    <w:div w:id="1015961631">
      <w:bodyDiv w:val="1"/>
      <w:marLeft w:val="0"/>
      <w:marRight w:val="0"/>
      <w:marTop w:val="0"/>
      <w:marBottom w:val="0"/>
      <w:divBdr>
        <w:top w:val="none" w:sz="0" w:space="0" w:color="auto"/>
        <w:left w:val="none" w:sz="0" w:space="0" w:color="auto"/>
        <w:bottom w:val="none" w:sz="0" w:space="0" w:color="auto"/>
        <w:right w:val="none" w:sz="0" w:space="0" w:color="auto"/>
      </w:divBdr>
    </w:div>
    <w:div w:id="1573850873">
      <w:bodyDiv w:val="1"/>
      <w:marLeft w:val="0"/>
      <w:marRight w:val="0"/>
      <w:marTop w:val="0"/>
      <w:marBottom w:val="0"/>
      <w:divBdr>
        <w:top w:val="none" w:sz="0" w:space="0" w:color="auto"/>
        <w:left w:val="none" w:sz="0" w:space="0" w:color="auto"/>
        <w:bottom w:val="none" w:sz="0" w:space="0" w:color="auto"/>
        <w:right w:val="none" w:sz="0" w:space="0" w:color="auto"/>
      </w:divBdr>
    </w:div>
    <w:div w:id="1671373374">
      <w:bodyDiv w:val="1"/>
      <w:marLeft w:val="0"/>
      <w:marRight w:val="0"/>
      <w:marTop w:val="0"/>
      <w:marBottom w:val="0"/>
      <w:divBdr>
        <w:top w:val="none" w:sz="0" w:space="0" w:color="auto"/>
        <w:left w:val="none" w:sz="0" w:space="0" w:color="auto"/>
        <w:bottom w:val="none" w:sz="0" w:space="0" w:color="auto"/>
        <w:right w:val="none" w:sz="0" w:space="0" w:color="auto"/>
      </w:divBdr>
    </w:div>
    <w:div w:id="1696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2B25-7020-4E42-AADC-96716FCF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372</Words>
  <Characters>2048</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134</cp:revision>
  <cp:lastPrinted>2017-03-08T14:28:00Z</cp:lastPrinted>
  <dcterms:created xsi:type="dcterms:W3CDTF">2017-03-08T13:57:00Z</dcterms:created>
  <dcterms:modified xsi:type="dcterms:W3CDTF">2019-11-12T16:01:00Z</dcterms:modified>
</cp:coreProperties>
</file>