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47B9EC" w14:textId="77777777" w:rsidR="00E77EBF" w:rsidRPr="006E769F" w:rsidRDefault="00E77EBF" w:rsidP="00A26F81">
      <w:pPr>
        <w:pStyle w:val="Titre1"/>
      </w:pPr>
      <w:r w:rsidRPr="006E769F">
        <w:t>Objet de la procédure</w:t>
      </w:r>
    </w:p>
    <w:p w14:paraId="10B46336" w14:textId="08153A5F" w:rsidR="00E77EBF" w:rsidRPr="006E769F" w:rsidRDefault="00E77EBF" w:rsidP="00A26F81">
      <w:r w:rsidRPr="006E769F">
        <w:t>La présente procédure</w:t>
      </w:r>
      <w:r w:rsidR="005D2444" w:rsidRPr="006E769F">
        <w:t xml:space="preserve"> a pour objet de gérer </w:t>
      </w:r>
      <w:r w:rsidR="006C2A6F" w:rsidRPr="006E769F">
        <w:t>l’intendance (mobilier, électroménagers, bâtiment…)</w:t>
      </w:r>
      <w:r w:rsidR="005D2444" w:rsidRPr="006E769F">
        <w:t xml:space="preserve"> sein de</w:t>
      </w:r>
      <w:r w:rsidR="008910E3" w:rsidRPr="006E769F">
        <w:t>s sites de NEST.</w:t>
      </w:r>
      <w:r w:rsidR="005D2444" w:rsidRPr="006E769F">
        <w:t xml:space="preserve"> </w:t>
      </w:r>
    </w:p>
    <w:p w14:paraId="734EC53D" w14:textId="77777777" w:rsidR="00E77EBF" w:rsidRPr="006E769F" w:rsidRDefault="00E77EBF" w:rsidP="00A26F81">
      <w:pPr>
        <w:pStyle w:val="Titre1"/>
      </w:pPr>
      <w:r w:rsidRPr="006E769F">
        <w:t>Domaine d’application</w:t>
      </w:r>
    </w:p>
    <w:p w14:paraId="2FF19EF6" w14:textId="0B788A71" w:rsidR="00E77EBF" w:rsidRPr="006E769F" w:rsidRDefault="00E77EBF" w:rsidP="00A26F81">
      <w:r w:rsidRPr="006E769F">
        <w:t>Cette présente p</w:t>
      </w:r>
      <w:r w:rsidR="00A754A0" w:rsidRPr="006E769F">
        <w:t xml:space="preserve">rocédure s’applique </w:t>
      </w:r>
      <w:r w:rsidR="008910E3" w:rsidRPr="006E769F">
        <w:t>à tous les sites de NEST.</w:t>
      </w:r>
    </w:p>
    <w:p w14:paraId="636C0920" w14:textId="77777777" w:rsidR="00E77EBF" w:rsidRPr="006E769F" w:rsidRDefault="00E77EBF" w:rsidP="00A26F81">
      <w:pPr>
        <w:pStyle w:val="Titre1"/>
      </w:pPr>
      <w:r w:rsidRPr="006E769F">
        <w:t>Responsabilité</w:t>
      </w:r>
    </w:p>
    <w:p w14:paraId="42A6EE96" w14:textId="72416134" w:rsidR="00E77EBF" w:rsidRPr="006E769F" w:rsidRDefault="00E77EBF" w:rsidP="00A26F81">
      <w:r w:rsidRPr="006E769F">
        <w:t xml:space="preserve">Le pilote </w:t>
      </w:r>
      <w:r w:rsidR="00C15456" w:rsidRPr="006E769F">
        <w:t>et le copilote sont</w:t>
      </w:r>
      <w:r w:rsidRPr="006E769F">
        <w:t xml:space="preserve"> chargé</w:t>
      </w:r>
      <w:r w:rsidR="00C15456" w:rsidRPr="006E769F">
        <w:t>s</w:t>
      </w:r>
      <w:r w:rsidRPr="006E769F">
        <w:t xml:space="preserve"> de l’application de cette procédure.</w:t>
      </w:r>
      <w:r w:rsidR="008910E3" w:rsidRPr="006E769F">
        <w:t xml:space="preserve"> L’intendant est impliqué dans le respect de cette procédure.</w:t>
      </w:r>
    </w:p>
    <w:p w14:paraId="191BC1CB" w14:textId="77777777" w:rsidR="00E77EBF" w:rsidRPr="006E769F" w:rsidRDefault="00E77EBF" w:rsidP="00A26F81">
      <w:pPr>
        <w:pStyle w:val="Titre1"/>
      </w:pPr>
      <w:r w:rsidRPr="006E769F">
        <w:t>Référence </w:t>
      </w:r>
    </w:p>
    <w:p w14:paraId="58E63F4B" w14:textId="77777777" w:rsidR="00E77EBF" w:rsidRPr="006E769F" w:rsidRDefault="00E77EBF" w:rsidP="00A26F81">
      <w:r w:rsidRPr="006E769F">
        <w:t>Norme ISO 9001 V 2015</w:t>
      </w:r>
    </w:p>
    <w:p w14:paraId="14170314" w14:textId="77777777" w:rsidR="00C464ED" w:rsidRPr="006E769F" w:rsidRDefault="00C464ED" w:rsidP="00A26F81">
      <w:pPr>
        <w:pStyle w:val="Titre1"/>
      </w:pPr>
      <w:r w:rsidRPr="006E769F">
        <w:t>Description de la procédure</w:t>
      </w:r>
    </w:p>
    <w:p w14:paraId="01E7F668" w14:textId="22BA7834" w:rsidR="003A1AFD" w:rsidRDefault="003A1AFD" w:rsidP="006E769F">
      <w:pPr>
        <w:pStyle w:val="Paragraphedeliste"/>
        <w:numPr>
          <w:ilvl w:val="0"/>
          <w:numId w:val="7"/>
        </w:numPr>
        <w:jc w:val="both"/>
        <w:rPr>
          <w:rFonts w:ascii="Minion Pro" w:hAnsi="Minion Pro"/>
        </w:rPr>
      </w:pPr>
      <w:r w:rsidRPr="006E769F">
        <w:rPr>
          <w:rFonts w:ascii="Minion Pro" w:hAnsi="Minion Pro"/>
        </w:rPr>
        <w:t>Le personnel signale</w:t>
      </w:r>
      <w:r w:rsidRPr="006E769F">
        <w:rPr>
          <w:rFonts w:ascii="Minion Pro" w:hAnsi="Minion Pro"/>
        </w:rPr>
        <w:t xml:space="preserve"> systématiquement et au fur et à mesure</w:t>
      </w:r>
      <w:r w:rsidRPr="006E769F">
        <w:rPr>
          <w:rFonts w:ascii="Minion Pro" w:hAnsi="Minion Pro"/>
        </w:rPr>
        <w:t xml:space="preserve"> les incidents liés au matériel en faisant des fiches d’incidents</w:t>
      </w:r>
      <w:r w:rsidR="0004684D" w:rsidRPr="006E769F">
        <w:rPr>
          <w:rFonts w:ascii="Minion Pro" w:hAnsi="Minion Pro"/>
        </w:rPr>
        <w:t>.</w:t>
      </w:r>
    </w:p>
    <w:p w14:paraId="66A22174" w14:textId="77777777" w:rsidR="006E769F" w:rsidRPr="006E769F" w:rsidRDefault="006E769F" w:rsidP="006E769F">
      <w:pPr>
        <w:pStyle w:val="Paragraphedeliste"/>
        <w:jc w:val="both"/>
        <w:rPr>
          <w:rFonts w:ascii="Minion Pro" w:hAnsi="Minion Pro"/>
        </w:rPr>
      </w:pPr>
    </w:p>
    <w:p w14:paraId="61D140DB" w14:textId="11C40C42" w:rsidR="003A1AFD" w:rsidRDefault="001B05B1" w:rsidP="006E769F">
      <w:pPr>
        <w:pStyle w:val="Paragraphedeliste"/>
        <w:numPr>
          <w:ilvl w:val="0"/>
          <w:numId w:val="7"/>
        </w:numPr>
        <w:jc w:val="both"/>
        <w:rPr>
          <w:rFonts w:ascii="Minion Pro" w:hAnsi="Minion Pro"/>
        </w:rPr>
      </w:pPr>
      <w:r w:rsidRPr="006E769F">
        <w:rPr>
          <w:rFonts w:ascii="Minion Pro" w:hAnsi="Minion Pro"/>
        </w:rPr>
        <w:t>L’intendant</w:t>
      </w:r>
      <w:r w:rsidR="003A1AFD" w:rsidRPr="006E769F">
        <w:rPr>
          <w:rFonts w:ascii="Minion Pro" w:hAnsi="Minion Pro"/>
        </w:rPr>
        <w:t xml:space="preserve"> est informé au quotidien par le chef de projet qualité des incidents signalés par le personnel pour une prise en charge rapide</w:t>
      </w:r>
      <w:r w:rsidR="0004684D" w:rsidRPr="006E769F">
        <w:rPr>
          <w:rFonts w:ascii="Minion Pro" w:hAnsi="Minion Pro"/>
        </w:rPr>
        <w:t xml:space="preserve"> (cf. point 5).</w:t>
      </w:r>
    </w:p>
    <w:p w14:paraId="2916F268" w14:textId="77777777" w:rsidR="006E769F" w:rsidRPr="006E769F" w:rsidRDefault="006E769F" w:rsidP="006E769F">
      <w:pPr>
        <w:pStyle w:val="Paragraphedeliste"/>
        <w:jc w:val="both"/>
        <w:rPr>
          <w:rFonts w:ascii="Minion Pro" w:hAnsi="Minion Pro"/>
        </w:rPr>
      </w:pPr>
    </w:p>
    <w:p w14:paraId="0BEABEFB" w14:textId="522D548D" w:rsidR="006E769F" w:rsidRDefault="003A1AFD" w:rsidP="006E769F">
      <w:pPr>
        <w:pStyle w:val="Paragraphedeliste"/>
        <w:numPr>
          <w:ilvl w:val="0"/>
          <w:numId w:val="7"/>
        </w:numPr>
        <w:jc w:val="both"/>
        <w:rPr>
          <w:rFonts w:ascii="Minion Pro" w:hAnsi="Minion Pro"/>
        </w:rPr>
      </w:pPr>
      <w:r w:rsidRPr="006E769F">
        <w:rPr>
          <w:rFonts w:ascii="Minion Pro" w:hAnsi="Minion Pro"/>
        </w:rPr>
        <w:t xml:space="preserve">Dans un but préventif, l’intendant </w:t>
      </w:r>
      <w:r w:rsidR="001B05B1" w:rsidRPr="006E769F">
        <w:rPr>
          <w:rFonts w:ascii="Minion Pro" w:hAnsi="Minion Pro"/>
        </w:rPr>
        <w:t>fait le tour des chambres</w:t>
      </w:r>
      <w:r w:rsidR="007629B3" w:rsidRPr="006E769F">
        <w:rPr>
          <w:rFonts w:ascii="Minion Pro" w:hAnsi="Minion Pro"/>
        </w:rPr>
        <w:t>, des salles de consultation et</w:t>
      </w:r>
      <w:r w:rsidR="001B05B1" w:rsidRPr="006E769F">
        <w:rPr>
          <w:rFonts w:ascii="Minion Pro" w:hAnsi="Minion Pro"/>
        </w:rPr>
        <w:t xml:space="preserve"> des bureaux </w:t>
      </w:r>
      <w:r w:rsidR="007629B3" w:rsidRPr="006E769F">
        <w:rPr>
          <w:rFonts w:ascii="Minion Pro" w:hAnsi="Minion Pro"/>
        </w:rPr>
        <w:t xml:space="preserve">au moins </w:t>
      </w:r>
      <w:r w:rsidR="001B05B1" w:rsidRPr="006E769F">
        <w:rPr>
          <w:rFonts w:ascii="Minion Pro" w:hAnsi="Minion Pro"/>
        </w:rPr>
        <w:t>deux fois par semaine</w:t>
      </w:r>
      <w:r w:rsidR="00CA352B" w:rsidRPr="006E769F">
        <w:rPr>
          <w:rFonts w:ascii="Minion Pro" w:hAnsi="Minion Pro"/>
        </w:rPr>
        <w:t xml:space="preserve"> </w:t>
      </w:r>
      <w:r w:rsidR="00E35597" w:rsidRPr="006E769F">
        <w:rPr>
          <w:rFonts w:ascii="Minion Pro" w:hAnsi="Minion Pro"/>
        </w:rPr>
        <w:t>(pour</w:t>
      </w:r>
      <w:r w:rsidR="00CA352B" w:rsidRPr="006E769F">
        <w:rPr>
          <w:rFonts w:ascii="Minion Pro" w:hAnsi="Minion Pro"/>
        </w:rPr>
        <w:t xml:space="preserve"> détecter les besoins)</w:t>
      </w:r>
      <w:r w:rsidR="007629B3" w:rsidRPr="006E769F">
        <w:rPr>
          <w:rFonts w:ascii="Minion Pro" w:hAnsi="Minion Pro"/>
        </w:rPr>
        <w:t xml:space="preserve"> sur chaque site de NEST</w:t>
      </w:r>
      <w:r w:rsidRPr="006E769F">
        <w:rPr>
          <w:rFonts w:ascii="Minion Pro" w:hAnsi="Minion Pro"/>
        </w:rPr>
        <w:t>.</w:t>
      </w:r>
    </w:p>
    <w:p w14:paraId="30119611" w14:textId="77777777" w:rsidR="006E769F" w:rsidRPr="006E769F" w:rsidRDefault="006E769F" w:rsidP="006E769F">
      <w:pPr>
        <w:pStyle w:val="Paragraphedeliste"/>
        <w:jc w:val="both"/>
        <w:rPr>
          <w:rFonts w:ascii="Minion Pro" w:hAnsi="Minion Pro"/>
        </w:rPr>
      </w:pPr>
    </w:p>
    <w:p w14:paraId="01C6BF2E" w14:textId="2892D256" w:rsidR="006E769F" w:rsidRDefault="00CA352B" w:rsidP="006E769F">
      <w:pPr>
        <w:pStyle w:val="Paragraphedeliste"/>
        <w:numPr>
          <w:ilvl w:val="0"/>
          <w:numId w:val="7"/>
        </w:numPr>
        <w:jc w:val="both"/>
        <w:rPr>
          <w:rFonts w:ascii="Minion Pro" w:hAnsi="Minion Pro"/>
        </w:rPr>
      </w:pPr>
      <w:r w:rsidRPr="006E769F">
        <w:rPr>
          <w:rFonts w:ascii="Minion Pro" w:hAnsi="Minion Pro"/>
        </w:rPr>
        <w:t>L’intendant se doit de faire un état chaque semaine et faire une liste des besoins avec la responsable d</w:t>
      </w:r>
      <w:r w:rsidR="007629B3" w:rsidRPr="006E769F">
        <w:rPr>
          <w:rFonts w:ascii="Minion Pro" w:hAnsi="Minion Pro"/>
        </w:rPr>
        <w:t>e</w:t>
      </w:r>
      <w:r w:rsidRPr="006E769F">
        <w:rPr>
          <w:rFonts w:ascii="Minion Pro" w:hAnsi="Minion Pro"/>
        </w:rPr>
        <w:t xml:space="preserve"> sit</w:t>
      </w:r>
      <w:r w:rsidR="00A26F81" w:rsidRPr="006E769F">
        <w:rPr>
          <w:rFonts w:ascii="Minion Pro" w:hAnsi="Minion Pro"/>
        </w:rPr>
        <w:t>e</w:t>
      </w:r>
      <w:r w:rsidR="00324243" w:rsidRPr="006E769F">
        <w:rPr>
          <w:rFonts w:ascii="Minion Pro" w:hAnsi="Minion Pro"/>
        </w:rPr>
        <w:t xml:space="preserve">. Ce </w:t>
      </w:r>
      <w:proofErr w:type="spellStart"/>
      <w:r w:rsidR="00324243" w:rsidRPr="006E769F">
        <w:rPr>
          <w:rFonts w:ascii="Minion Pro" w:hAnsi="Minion Pro"/>
        </w:rPr>
        <w:t>reporting</w:t>
      </w:r>
      <w:proofErr w:type="spellEnd"/>
      <w:r w:rsidR="00324243" w:rsidRPr="006E769F">
        <w:rPr>
          <w:rFonts w:ascii="Minion Pro" w:hAnsi="Minion Pro"/>
        </w:rPr>
        <w:t xml:space="preserve"> hebdomadaire doit être envoyé </w:t>
      </w:r>
      <w:r w:rsidR="00756917" w:rsidRPr="006E769F">
        <w:rPr>
          <w:rFonts w:ascii="Minion Pro" w:hAnsi="Minion Pro"/>
        </w:rPr>
        <w:t>à la direction des opérations chaque semaine.</w:t>
      </w:r>
    </w:p>
    <w:p w14:paraId="239BE6DD" w14:textId="77777777" w:rsidR="006E769F" w:rsidRPr="006E769F" w:rsidRDefault="006E769F" w:rsidP="006E769F">
      <w:pPr>
        <w:pStyle w:val="Paragraphedeliste"/>
        <w:jc w:val="both"/>
        <w:rPr>
          <w:rFonts w:ascii="Minion Pro" w:hAnsi="Minion Pro"/>
        </w:rPr>
      </w:pPr>
    </w:p>
    <w:p w14:paraId="30A1BD52" w14:textId="440D9D14" w:rsidR="006E769F" w:rsidRDefault="00DD53F8" w:rsidP="006E769F">
      <w:pPr>
        <w:pStyle w:val="Paragraphedeliste"/>
        <w:numPr>
          <w:ilvl w:val="0"/>
          <w:numId w:val="7"/>
        </w:numPr>
        <w:jc w:val="both"/>
        <w:rPr>
          <w:rFonts w:ascii="Minion Pro" w:hAnsi="Minion Pro"/>
        </w:rPr>
      </w:pPr>
      <w:r w:rsidRPr="006E769F">
        <w:rPr>
          <w:rFonts w:ascii="Minion Pro" w:hAnsi="Minion Pro"/>
        </w:rPr>
        <w:t>Les</w:t>
      </w:r>
      <w:r w:rsidR="001B05B1" w:rsidRPr="006E769F">
        <w:rPr>
          <w:rFonts w:ascii="Minion Pro" w:hAnsi="Minion Pro"/>
        </w:rPr>
        <w:t xml:space="preserve"> réparation</w:t>
      </w:r>
      <w:r w:rsidR="00832D87" w:rsidRPr="006E769F">
        <w:rPr>
          <w:rFonts w:ascii="Minion Pro" w:hAnsi="Minion Pro"/>
        </w:rPr>
        <w:t>s</w:t>
      </w:r>
      <w:r w:rsidR="001B05B1" w:rsidRPr="006E769F">
        <w:rPr>
          <w:rFonts w:ascii="Minion Pro" w:hAnsi="Minion Pro"/>
        </w:rPr>
        <w:t xml:space="preserve"> </w:t>
      </w:r>
      <w:r w:rsidRPr="006E769F">
        <w:rPr>
          <w:rFonts w:ascii="Minion Pro" w:hAnsi="Minion Pro"/>
        </w:rPr>
        <w:t xml:space="preserve">doivent être faites </w:t>
      </w:r>
      <w:r w:rsidR="001B05B1" w:rsidRPr="006E769F">
        <w:rPr>
          <w:rFonts w:ascii="Minion Pro" w:hAnsi="Minion Pro"/>
        </w:rPr>
        <w:t xml:space="preserve">dans </w:t>
      </w:r>
      <w:r w:rsidR="00832D87" w:rsidRPr="006E769F">
        <w:rPr>
          <w:rFonts w:ascii="Minion Pro" w:hAnsi="Minion Pro"/>
        </w:rPr>
        <w:t>un délai</w:t>
      </w:r>
      <w:r w:rsidRPr="006E769F">
        <w:rPr>
          <w:rFonts w:ascii="Minion Pro" w:hAnsi="Minion Pro"/>
        </w:rPr>
        <w:t xml:space="preserve"> maximal</w:t>
      </w:r>
      <w:r w:rsidR="001B05B1" w:rsidRPr="006E769F">
        <w:rPr>
          <w:rFonts w:ascii="Minion Pro" w:hAnsi="Minion Pro"/>
        </w:rPr>
        <w:t xml:space="preserve"> de 48</w:t>
      </w:r>
      <w:r w:rsidR="00A26F81" w:rsidRPr="006E769F">
        <w:rPr>
          <w:rFonts w:ascii="Minion Pro" w:hAnsi="Minion Pro"/>
        </w:rPr>
        <w:t>h</w:t>
      </w:r>
      <w:r w:rsidRPr="006E769F">
        <w:rPr>
          <w:rFonts w:ascii="Minion Pro" w:hAnsi="Minion Pro"/>
        </w:rPr>
        <w:t>.</w:t>
      </w:r>
    </w:p>
    <w:p w14:paraId="594FDB36" w14:textId="77777777" w:rsidR="006E769F" w:rsidRPr="006E769F" w:rsidRDefault="006E769F" w:rsidP="006E769F">
      <w:pPr>
        <w:pStyle w:val="Paragraphedeliste"/>
        <w:jc w:val="both"/>
        <w:rPr>
          <w:rFonts w:ascii="Minion Pro" w:hAnsi="Minion Pro"/>
        </w:rPr>
      </w:pPr>
    </w:p>
    <w:p w14:paraId="5685E87C" w14:textId="6BE75937" w:rsidR="0032403F" w:rsidRDefault="003D7872" w:rsidP="006E769F">
      <w:pPr>
        <w:pStyle w:val="Paragraphedeliste"/>
        <w:numPr>
          <w:ilvl w:val="0"/>
          <w:numId w:val="7"/>
        </w:numPr>
        <w:jc w:val="both"/>
        <w:rPr>
          <w:rFonts w:ascii="Minion Pro" w:hAnsi="Minion Pro"/>
        </w:rPr>
      </w:pPr>
      <w:r w:rsidRPr="006E769F">
        <w:rPr>
          <w:rFonts w:ascii="Minion Pro" w:hAnsi="Minion Pro"/>
        </w:rPr>
        <w:t>L’intendant doit superviser le prestataire pour s’assurer de la qualité du travail</w:t>
      </w:r>
    </w:p>
    <w:p w14:paraId="2556938F" w14:textId="77777777" w:rsidR="006E769F" w:rsidRPr="006E769F" w:rsidRDefault="006E769F" w:rsidP="006E769F">
      <w:pPr>
        <w:pStyle w:val="Paragraphedeliste"/>
        <w:jc w:val="both"/>
        <w:rPr>
          <w:rFonts w:ascii="Minion Pro" w:hAnsi="Minion Pro"/>
        </w:rPr>
      </w:pPr>
    </w:p>
    <w:p w14:paraId="772B631B" w14:textId="4B2F88DE" w:rsidR="0032403F" w:rsidRPr="006E769F" w:rsidRDefault="0032403F" w:rsidP="00A26F81">
      <w:pPr>
        <w:pStyle w:val="Paragraphedeliste"/>
        <w:numPr>
          <w:ilvl w:val="0"/>
          <w:numId w:val="7"/>
        </w:numPr>
        <w:jc w:val="both"/>
        <w:rPr>
          <w:rFonts w:ascii="Minion Pro" w:hAnsi="Minion Pro"/>
        </w:rPr>
      </w:pPr>
      <w:r w:rsidRPr="006E769F">
        <w:rPr>
          <w:rFonts w:ascii="Minion Pro" w:hAnsi="Minion Pro"/>
        </w:rPr>
        <w:t>Le responsable de site et/ou le chef de projet qualité doivent contrôler et valider la remise en état avant de clôturer l’incident.</w:t>
      </w:r>
    </w:p>
    <w:p w14:paraId="638627F1" w14:textId="3F4F21A4" w:rsidR="00A26F81" w:rsidRPr="006E769F" w:rsidRDefault="00A26F81" w:rsidP="00A26F81">
      <w:pPr>
        <w:ind w:left="360"/>
      </w:pPr>
    </w:p>
    <w:p w14:paraId="788A1F50" w14:textId="434C42EF" w:rsidR="00D612ED" w:rsidRPr="006E769F" w:rsidRDefault="00D612ED" w:rsidP="00D612ED">
      <w:r w:rsidRPr="006E769F">
        <w:t xml:space="preserve">NB : </w:t>
      </w:r>
      <w:r w:rsidRPr="006E769F">
        <w:t>L’intendant assure la remise en état des lieux lorsqu’il est présent lors de la sortie du client.</w:t>
      </w:r>
    </w:p>
    <w:p w14:paraId="59CA55D0" w14:textId="65E02C2F" w:rsidR="00D612ED" w:rsidRPr="006E769F" w:rsidRDefault="00D612ED" w:rsidP="00A26F81">
      <w:pPr>
        <w:ind w:left="360"/>
      </w:pPr>
    </w:p>
    <w:sectPr w:rsidR="00D612ED" w:rsidRPr="006E769F" w:rsidSect="00D2505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CB9755" w14:textId="77777777" w:rsidR="00B83D85" w:rsidRDefault="00B83D85" w:rsidP="00A26F81">
      <w:r>
        <w:separator/>
      </w:r>
    </w:p>
  </w:endnote>
  <w:endnote w:type="continuationSeparator" w:id="0">
    <w:p w14:paraId="17C494C0" w14:textId="77777777" w:rsidR="00B83D85" w:rsidRDefault="00B83D85" w:rsidP="00A26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073261" w14:textId="77777777" w:rsidR="00B83D85" w:rsidRDefault="00B83D85" w:rsidP="00A26F81">
      <w:r>
        <w:separator/>
      </w:r>
    </w:p>
  </w:footnote>
  <w:footnote w:type="continuationSeparator" w:id="0">
    <w:p w14:paraId="62D7A357" w14:textId="77777777" w:rsidR="00B83D85" w:rsidRDefault="00B83D85" w:rsidP="00A26F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auGrille1Clair-Accentuation41"/>
      <w:tblW w:w="9916" w:type="dxa"/>
      <w:jc w:val="center"/>
      <w:tblLook w:val="04A0" w:firstRow="1" w:lastRow="0" w:firstColumn="1" w:lastColumn="0" w:noHBand="0" w:noVBand="1"/>
    </w:tblPr>
    <w:tblGrid>
      <w:gridCol w:w="3278"/>
      <w:gridCol w:w="4286"/>
      <w:gridCol w:w="2352"/>
    </w:tblGrid>
    <w:tr w:rsidR="00E77EBF" w14:paraId="1CE3BE09" w14:textId="77777777" w:rsidTr="00A26F81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530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862" w:type="dxa"/>
          <w:vAlign w:val="center"/>
        </w:tcPr>
        <w:p w14:paraId="5FE8F7FB" w14:textId="77777777" w:rsidR="00E77EBF" w:rsidRDefault="00E77EBF" w:rsidP="00A26F81">
          <w:r>
            <w:rPr>
              <w:noProof/>
              <w:lang w:val="en-US"/>
            </w:rPr>
            <w:drawing>
              <wp:inline distT="0" distB="0" distL="0" distR="0" wp14:anchorId="6A8923F2" wp14:editId="2A34EF48">
                <wp:extent cx="1944914" cy="565002"/>
                <wp:effectExtent l="0" t="0" r="0" b="6985"/>
                <wp:docPr id="2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4914" cy="5650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9" w:type="dxa"/>
          <w:vAlign w:val="center"/>
        </w:tcPr>
        <w:p w14:paraId="077E3519" w14:textId="77777777" w:rsidR="00E77EBF" w:rsidRPr="00335C5E" w:rsidRDefault="00E77EBF" w:rsidP="00A26F81">
          <w:pPr>
            <w:pStyle w:val="Titre2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 w:val="0"/>
              <w:color w:val="B590BF" w:themeColor="accent4" w:themeTint="99"/>
            </w:rPr>
          </w:pPr>
          <w:r w:rsidRPr="00335C5E">
            <w:rPr>
              <w:b w:val="0"/>
              <w:bCs w:val="0"/>
              <w:color w:val="B590BF" w:themeColor="accent4" w:themeTint="99"/>
            </w:rPr>
            <w:t>Procédure</w:t>
          </w:r>
        </w:p>
        <w:p w14:paraId="0FC7BC8D" w14:textId="70AF93EF" w:rsidR="00E77EBF" w:rsidRPr="00E77EBF" w:rsidRDefault="00215C72" w:rsidP="00A26F81">
          <w:pPr>
            <w:pStyle w:val="Titre2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olor w:val="B590BF" w:themeColor="accent4" w:themeTint="99"/>
            </w:rPr>
          </w:pPr>
          <w:r w:rsidRPr="00335C5E">
            <w:rPr>
              <w:b w:val="0"/>
              <w:bCs w:val="0"/>
              <w:color w:val="B590BF" w:themeColor="accent4" w:themeTint="99"/>
            </w:rPr>
            <w:t xml:space="preserve">Gestion </w:t>
          </w:r>
          <w:r w:rsidR="00335C5E">
            <w:rPr>
              <w:b w:val="0"/>
              <w:bCs w:val="0"/>
              <w:color w:val="B590BF" w:themeColor="accent4" w:themeTint="99"/>
            </w:rPr>
            <w:t>de l’intendance</w:t>
          </w:r>
        </w:p>
      </w:tc>
      <w:tc>
        <w:tcPr>
          <w:tcW w:w="2505" w:type="dxa"/>
          <w:vAlign w:val="center"/>
        </w:tcPr>
        <w:p w14:paraId="7C993719" w14:textId="77777777" w:rsidR="00E77EBF" w:rsidRPr="00C73D8A" w:rsidRDefault="00E77EBF" w:rsidP="00A26F81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 w:val="0"/>
            </w:rPr>
          </w:pPr>
          <w:r w:rsidRPr="00C73D8A">
            <w:rPr>
              <w:b w:val="0"/>
              <w:bCs w:val="0"/>
            </w:rPr>
            <w:t xml:space="preserve">Page : </w:t>
          </w:r>
          <w:r w:rsidR="00E51CE3" w:rsidRPr="00C73D8A">
            <w:rPr>
              <w:b w:val="0"/>
              <w:bCs w:val="0"/>
            </w:rPr>
            <w:fldChar w:fldCharType="begin"/>
          </w:r>
          <w:r w:rsidRPr="00C73D8A">
            <w:rPr>
              <w:b w:val="0"/>
              <w:bCs w:val="0"/>
            </w:rPr>
            <w:instrText>PAGE   \* MERGEFORMAT</w:instrText>
          </w:r>
          <w:r w:rsidR="00E51CE3" w:rsidRPr="00C73D8A">
            <w:rPr>
              <w:b w:val="0"/>
              <w:bCs w:val="0"/>
            </w:rPr>
            <w:fldChar w:fldCharType="separate"/>
          </w:r>
          <w:r w:rsidR="003D7872" w:rsidRPr="00C73D8A">
            <w:rPr>
              <w:b w:val="0"/>
              <w:bCs w:val="0"/>
              <w:noProof/>
            </w:rPr>
            <w:t>1</w:t>
          </w:r>
          <w:r w:rsidR="00E51CE3" w:rsidRPr="00C73D8A">
            <w:rPr>
              <w:b w:val="0"/>
              <w:bCs w:val="0"/>
            </w:rPr>
            <w:fldChar w:fldCharType="end"/>
          </w:r>
        </w:p>
      </w:tc>
    </w:tr>
  </w:tbl>
  <w:p w14:paraId="67FE0DCC" w14:textId="77777777" w:rsidR="00E77EBF" w:rsidRDefault="00E77EBF" w:rsidP="00A26F8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55082C"/>
    <w:multiLevelType w:val="hybridMultilevel"/>
    <w:tmpl w:val="4D2641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228E4"/>
    <w:multiLevelType w:val="hybridMultilevel"/>
    <w:tmpl w:val="BBA0A08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862BEB"/>
    <w:multiLevelType w:val="hybridMultilevel"/>
    <w:tmpl w:val="6464D608"/>
    <w:lvl w:ilvl="0" w:tplc="B9162A3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CE33E2"/>
    <w:multiLevelType w:val="hybridMultilevel"/>
    <w:tmpl w:val="30BADA7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C678FD"/>
    <w:multiLevelType w:val="hybridMultilevel"/>
    <w:tmpl w:val="240C26C0"/>
    <w:lvl w:ilvl="0" w:tplc="2EB68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EE4A66"/>
    <w:multiLevelType w:val="hybridMultilevel"/>
    <w:tmpl w:val="DE564B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413CE8"/>
    <w:multiLevelType w:val="hybridMultilevel"/>
    <w:tmpl w:val="4B44D8A8"/>
    <w:lvl w:ilvl="0" w:tplc="3B92DCF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EBF"/>
    <w:rsid w:val="0004684D"/>
    <w:rsid w:val="001A646D"/>
    <w:rsid w:val="001B05B1"/>
    <w:rsid w:val="001C6704"/>
    <w:rsid w:val="00215C72"/>
    <w:rsid w:val="0032403F"/>
    <w:rsid w:val="00324243"/>
    <w:rsid w:val="003342BC"/>
    <w:rsid w:val="00335C5E"/>
    <w:rsid w:val="00346117"/>
    <w:rsid w:val="0034738F"/>
    <w:rsid w:val="0038718C"/>
    <w:rsid w:val="003A1AFD"/>
    <w:rsid w:val="003A6D87"/>
    <w:rsid w:val="003D6B68"/>
    <w:rsid w:val="003D7872"/>
    <w:rsid w:val="004130F5"/>
    <w:rsid w:val="004E1815"/>
    <w:rsid w:val="004E1916"/>
    <w:rsid w:val="004F0009"/>
    <w:rsid w:val="00594368"/>
    <w:rsid w:val="005D2444"/>
    <w:rsid w:val="0069387D"/>
    <w:rsid w:val="006C2A6F"/>
    <w:rsid w:val="006C656B"/>
    <w:rsid w:val="006E769F"/>
    <w:rsid w:val="006F1232"/>
    <w:rsid w:val="00756917"/>
    <w:rsid w:val="007629B3"/>
    <w:rsid w:val="00832D87"/>
    <w:rsid w:val="00834ACC"/>
    <w:rsid w:val="008617FA"/>
    <w:rsid w:val="008910E3"/>
    <w:rsid w:val="008B1519"/>
    <w:rsid w:val="009546E3"/>
    <w:rsid w:val="009D4566"/>
    <w:rsid w:val="00A06824"/>
    <w:rsid w:val="00A26F81"/>
    <w:rsid w:val="00A33A7E"/>
    <w:rsid w:val="00A754A0"/>
    <w:rsid w:val="00A9056B"/>
    <w:rsid w:val="00A906FB"/>
    <w:rsid w:val="00A94655"/>
    <w:rsid w:val="00B83D85"/>
    <w:rsid w:val="00BA6EE6"/>
    <w:rsid w:val="00C15456"/>
    <w:rsid w:val="00C16A8B"/>
    <w:rsid w:val="00C464ED"/>
    <w:rsid w:val="00C710A0"/>
    <w:rsid w:val="00C73D8A"/>
    <w:rsid w:val="00CA352B"/>
    <w:rsid w:val="00CB5DED"/>
    <w:rsid w:val="00CB6113"/>
    <w:rsid w:val="00D07072"/>
    <w:rsid w:val="00D2505D"/>
    <w:rsid w:val="00D612ED"/>
    <w:rsid w:val="00D87A99"/>
    <w:rsid w:val="00DB190B"/>
    <w:rsid w:val="00DD53F8"/>
    <w:rsid w:val="00E35597"/>
    <w:rsid w:val="00E51CE3"/>
    <w:rsid w:val="00E5578B"/>
    <w:rsid w:val="00E77EBF"/>
    <w:rsid w:val="00ED14BB"/>
    <w:rsid w:val="00EF0910"/>
    <w:rsid w:val="00F134D4"/>
    <w:rsid w:val="00F16DD6"/>
    <w:rsid w:val="00F67CC0"/>
    <w:rsid w:val="00FD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BF82B3"/>
  <w15:docId w15:val="{356DD180-61DA-4A36-88CE-C94A5BFF7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F81"/>
    <w:pPr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E77EBF"/>
    <w:pPr>
      <w:keepNext/>
      <w:keepLines/>
      <w:spacing w:before="240" w:after="120" w:line="259" w:lineRule="auto"/>
      <w:ind w:firstLine="284"/>
      <w:jc w:val="left"/>
      <w:outlineLvl w:val="0"/>
    </w:pPr>
    <w:rPr>
      <w:rFonts w:eastAsiaTheme="majorEastAsia" w:cstheme="majorBidi"/>
      <w:color w:val="7F508B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26F81"/>
    <w:pPr>
      <w:keepNext/>
      <w:keepLines/>
      <w:spacing w:after="0"/>
      <w:jc w:val="center"/>
      <w:outlineLvl w:val="1"/>
    </w:pPr>
    <w:rPr>
      <w:rFonts w:asciiTheme="majorHAnsi" w:eastAsiaTheme="majorEastAsia" w:hAnsiTheme="majorHAnsi" w:cstheme="majorBidi"/>
      <w:color w:val="B590BF" w:themeColor="accent4" w:themeTint="99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77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7oe">
    <w:name w:val="_7oe"/>
    <w:basedOn w:val="Policepardfaut"/>
    <w:rsid w:val="00E77EBF"/>
  </w:style>
  <w:style w:type="paragraph" w:styleId="Textedebulles">
    <w:name w:val="Balloon Text"/>
    <w:basedOn w:val="Normal"/>
    <w:link w:val="TextedebullesCar"/>
    <w:uiPriority w:val="99"/>
    <w:semiHidden/>
    <w:unhideWhenUsed/>
    <w:rsid w:val="00E77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7EB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77EBF"/>
    <w:pPr>
      <w:ind w:left="720"/>
      <w:contextualSpacing/>
      <w:jc w:val="left"/>
    </w:pPr>
    <w:rPr>
      <w:rFonts w:asciiTheme="minorHAnsi" w:hAnsiTheme="minorHAnsi"/>
    </w:rPr>
  </w:style>
  <w:style w:type="character" w:customStyle="1" w:styleId="Titre1Car">
    <w:name w:val="Titre 1 Car"/>
    <w:basedOn w:val="Policepardfaut"/>
    <w:link w:val="Titre1"/>
    <w:uiPriority w:val="9"/>
    <w:rsid w:val="00E77EBF"/>
    <w:rPr>
      <w:rFonts w:ascii="Minion Pro" w:eastAsiaTheme="majorEastAsia" w:hAnsi="Minion Pro" w:cstheme="majorBidi"/>
      <w:color w:val="7F508B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E77EBF"/>
    <w:pPr>
      <w:tabs>
        <w:tab w:val="center" w:pos="4536"/>
        <w:tab w:val="right" w:pos="9072"/>
      </w:tabs>
      <w:spacing w:after="0" w:line="240" w:lineRule="auto"/>
      <w:jc w:val="left"/>
    </w:pPr>
    <w:rPr>
      <w:rFonts w:asciiTheme="minorHAnsi" w:hAnsiTheme="minorHAnsi"/>
    </w:rPr>
  </w:style>
  <w:style w:type="character" w:customStyle="1" w:styleId="En-tteCar">
    <w:name w:val="En-tête Car"/>
    <w:basedOn w:val="Policepardfaut"/>
    <w:link w:val="En-tte"/>
    <w:uiPriority w:val="99"/>
    <w:rsid w:val="00E77EBF"/>
  </w:style>
  <w:style w:type="paragraph" w:styleId="Pieddepage">
    <w:name w:val="footer"/>
    <w:basedOn w:val="Normal"/>
    <w:link w:val="PieddepageCar"/>
    <w:uiPriority w:val="99"/>
    <w:unhideWhenUsed/>
    <w:rsid w:val="00E77EBF"/>
    <w:pPr>
      <w:tabs>
        <w:tab w:val="center" w:pos="4536"/>
        <w:tab w:val="right" w:pos="9072"/>
      </w:tabs>
      <w:spacing w:after="0" w:line="240" w:lineRule="auto"/>
      <w:jc w:val="left"/>
    </w:pPr>
    <w:rPr>
      <w:rFonts w:asciiTheme="minorHAnsi" w:hAnsiTheme="minorHAnsi"/>
    </w:rPr>
  </w:style>
  <w:style w:type="character" w:customStyle="1" w:styleId="PieddepageCar">
    <w:name w:val="Pied de page Car"/>
    <w:basedOn w:val="Policepardfaut"/>
    <w:link w:val="Pieddepage"/>
    <w:uiPriority w:val="99"/>
    <w:rsid w:val="00E77EBF"/>
  </w:style>
  <w:style w:type="character" w:customStyle="1" w:styleId="Titre2Car">
    <w:name w:val="Titre 2 Car"/>
    <w:basedOn w:val="Policepardfaut"/>
    <w:link w:val="Titre2"/>
    <w:uiPriority w:val="9"/>
    <w:rsid w:val="00A26F81"/>
    <w:rPr>
      <w:rFonts w:asciiTheme="majorHAnsi" w:eastAsiaTheme="majorEastAsia" w:hAnsiTheme="majorHAnsi" w:cstheme="majorBidi"/>
      <w:color w:val="B590BF" w:themeColor="accent4" w:themeTint="99"/>
      <w:sz w:val="26"/>
      <w:szCs w:val="26"/>
    </w:rPr>
  </w:style>
  <w:style w:type="table" w:customStyle="1" w:styleId="TableauGrille1Clair-Accentuation41">
    <w:name w:val="Tableau Grille 1 Clair - Accentuation 41"/>
    <w:basedOn w:val="TableauNormal"/>
    <w:uiPriority w:val="46"/>
    <w:rsid w:val="00E77EBF"/>
    <w:pPr>
      <w:spacing w:after="0" w:line="240" w:lineRule="auto"/>
    </w:pPr>
    <w:tblPr>
      <w:tblStyleRowBandSize w:val="1"/>
      <w:tblStyleColBandSize w:val="1"/>
      <w:tblBorders>
        <w:top w:val="single" w:sz="4" w:space="0" w:color="CEB4D4" w:themeColor="accent4" w:themeTint="66"/>
        <w:left w:val="single" w:sz="4" w:space="0" w:color="CEB4D4" w:themeColor="accent4" w:themeTint="66"/>
        <w:bottom w:val="single" w:sz="4" w:space="0" w:color="CEB4D4" w:themeColor="accent4" w:themeTint="66"/>
        <w:right w:val="single" w:sz="4" w:space="0" w:color="CEB4D4" w:themeColor="accent4" w:themeTint="66"/>
        <w:insideH w:val="single" w:sz="4" w:space="0" w:color="CEB4D4" w:themeColor="accent4" w:themeTint="66"/>
        <w:insideV w:val="single" w:sz="4" w:space="0" w:color="CEB4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590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90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utableau">
    <w:name w:val="Table Grid"/>
    <w:basedOn w:val="TableauNormal"/>
    <w:uiPriority w:val="59"/>
    <w:rsid w:val="00D87A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62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NES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88B36D"/>
      </a:accent2>
      <a:accent3>
        <a:srgbClr val="ADE67F"/>
      </a:accent3>
      <a:accent4>
        <a:srgbClr val="7F508B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E102D-E16E-42E4-8509-288761408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230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Lauriane</cp:lastModifiedBy>
  <cp:revision>22</cp:revision>
  <dcterms:created xsi:type="dcterms:W3CDTF">2020-07-29T10:09:00Z</dcterms:created>
  <dcterms:modified xsi:type="dcterms:W3CDTF">2020-08-12T11:27:00Z</dcterms:modified>
</cp:coreProperties>
</file>