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42CE" w14:textId="68A36406" w:rsidR="008D5611" w:rsidRPr="006D60FB" w:rsidRDefault="008D5611" w:rsidP="006D60FB">
      <w:pPr>
        <w:pStyle w:val="Titre1"/>
      </w:pPr>
      <w:r w:rsidRPr="006D60FB">
        <w:t>Objet de la procédure</w:t>
      </w:r>
    </w:p>
    <w:p w14:paraId="1B079D75" w14:textId="51A2A211" w:rsidR="008D5611" w:rsidRDefault="008D5611" w:rsidP="007C75EC">
      <w:r w:rsidRPr="00061FC2">
        <w:t xml:space="preserve">Cette procédure a pour objet de décrire les dispositions de </w:t>
      </w:r>
      <w:r w:rsidR="007C75EC">
        <w:t>la gestion de l’amélioration continue. Elle définit les règles de gestion des dysfonctionnements ou des non-conformités.</w:t>
      </w:r>
      <w:r w:rsidRPr="00061FC2">
        <w:t xml:space="preserve"> </w:t>
      </w:r>
    </w:p>
    <w:p w14:paraId="459A1C5D" w14:textId="63F06FBE" w:rsidR="007C75EC" w:rsidRDefault="007C75EC" w:rsidP="008C648D">
      <w:r>
        <w:t>Elle précise les responsabilités en la matière et les enregistrements s’y rapportant.</w:t>
      </w:r>
    </w:p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1A409D45" w14:textId="6C376A52" w:rsidR="0056052C" w:rsidRDefault="008D5611" w:rsidP="008C648D">
      <w:r>
        <w:t>Le</w:t>
      </w:r>
      <w:r w:rsidR="0056052C"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Default="008D5611" w:rsidP="006D60FB">
      <w:pPr>
        <w:pStyle w:val="Titre1"/>
      </w:pPr>
      <w:r>
        <w:t>Responsabilité</w:t>
      </w:r>
      <w:r w:rsidR="00D474D2">
        <w:t>s</w:t>
      </w:r>
    </w:p>
    <w:p w14:paraId="09A02142" w14:textId="77777777" w:rsidR="00EE2552" w:rsidRDefault="00D474D2" w:rsidP="00EE2552">
      <w:r w:rsidRPr="00D474D2">
        <w:t>Chaque pilote est responsable de la gestion des dysfonctionnements associés à</w:t>
      </w:r>
      <w:r w:rsidR="00EE2552">
        <w:t xml:space="preserve"> son processus.</w:t>
      </w:r>
    </w:p>
    <w:p w14:paraId="50680A1B" w14:textId="07C68385" w:rsidR="00014A54" w:rsidRDefault="00D474D2" w:rsidP="008C648D">
      <w:r w:rsidRPr="00D474D2">
        <w:t>Par ailleurs, le RQ est garant de l’application correcte des dispositions prévues dans la présente procédure.</w:t>
      </w:r>
    </w:p>
    <w:p w14:paraId="52F70BCC" w14:textId="77777777" w:rsidR="008D5611" w:rsidRDefault="008D5611" w:rsidP="006D60FB">
      <w:pPr>
        <w:pStyle w:val="Titre1"/>
      </w:pPr>
      <w:r>
        <w:t>Annexes</w:t>
      </w:r>
    </w:p>
    <w:p w14:paraId="6286C36E" w14:textId="5590DFC0" w:rsidR="00497043" w:rsidRDefault="00014A54" w:rsidP="00014A54">
      <w:pPr>
        <w:pStyle w:val="Paragraphedeliste"/>
        <w:numPr>
          <w:ilvl w:val="0"/>
          <w:numId w:val="39"/>
        </w:numPr>
      </w:pPr>
      <w:r>
        <w:t>Fiche d’incident</w:t>
      </w:r>
      <w:r w:rsidR="00E24F39">
        <w:t xml:space="preserve"> : </w:t>
      </w:r>
      <w:hyperlink r:id="rId8" w:history="1">
        <w:r w:rsidR="00E24F39">
          <w:rPr>
            <w:rStyle w:val="Lienhypertexte"/>
          </w:rPr>
          <w:t>https://docs.google.com/forms/d/e/1FAIpQLSeVd5VlrE3PuLTt0xSBDI0LuY7J5quePz8YcKpfWwNCoVDCAA/viewform</w:t>
        </w:r>
      </w:hyperlink>
      <w:r w:rsidR="00E24F39">
        <w:t xml:space="preserve"> ou pa</w:t>
      </w:r>
      <w:r w:rsidR="002E7BB8">
        <w:t>pier</w:t>
      </w:r>
    </w:p>
    <w:p w14:paraId="0582203D" w14:textId="79519605" w:rsidR="00297FF7" w:rsidRDefault="00014A54" w:rsidP="008C648D">
      <w:pPr>
        <w:pStyle w:val="Paragraphedeliste"/>
        <w:numPr>
          <w:ilvl w:val="0"/>
          <w:numId w:val="39"/>
        </w:numPr>
      </w:pPr>
      <w:r>
        <w:t>Fiche de réclamation clien</w:t>
      </w:r>
      <w:r w:rsidR="008C648D">
        <w:t>t</w:t>
      </w:r>
    </w:p>
    <w:p w14:paraId="49F52AB0" w14:textId="45F44B7D" w:rsidR="007E5558" w:rsidRDefault="007E5558" w:rsidP="008C648D">
      <w:pPr>
        <w:pStyle w:val="Paragraphedeliste"/>
        <w:numPr>
          <w:ilvl w:val="0"/>
          <w:numId w:val="39"/>
        </w:numPr>
      </w:pPr>
      <w:r>
        <w:t>Enquête de satisfaction</w:t>
      </w:r>
      <w:r w:rsidR="00A45C31">
        <w:t xml:space="preserve"> client</w:t>
      </w:r>
    </w:p>
    <w:p w14:paraId="4800E628" w14:textId="0E8B9D18" w:rsidR="00A45C31" w:rsidRDefault="00A45C31" w:rsidP="008C648D">
      <w:pPr>
        <w:pStyle w:val="Paragraphedeliste"/>
        <w:numPr>
          <w:ilvl w:val="0"/>
          <w:numId w:val="39"/>
        </w:numPr>
      </w:pPr>
      <w:r>
        <w:t>Enquête de satisfaction des médecins</w:t>
      </w:r>
    </w:p>
    <w:p w14:paraId="2F8B4682" w14:textId="555080D7" w:rsidR="00CF1148" w:rsidRDefault="00B81987" w:rsidP="00CF1148">
      <w:pPr>
        <w:pStyle w:val="Paragraphedeliste"/>
        <w:numPr>
          <w:ilvl w:val="0"/>
          <w:numId w:val="39"/>
        </w:numPr>
      </w:pPr>
      <w:r>
        <w:t>Qualipro</w:t>
      </w:r>
    </w:p>
    <w:p w14:paraId="0C6BA8BA" w14:textId="1C4717D6" w:rsidR="00122B93" w:rsidRDefault="00122B93" w:rsidP="00CF1148">
      <w:pPr>
        <w:pStyle w:val="Paragraphedeliste"/>
        <w:numPr>
          <w:ilvl w:val="0"/>
          <w:numId w:val="39"/>
        </w:numPr>
      </w:pPr>
      <w:r>
        <w:t>T</w:t>
      </w:r>
      <w:r>
        <w:t>ableau de bord des indicateurs</w:t>
      </w:r>
    </w:p>
    <w:p w14:paraId="572CBD0A" w14:textId="170D88C5" w:rsidR="00537F9E" w:rsidRDefault="00EE31AA" w:rsidP="00EE31AA">
      <w:pPr>
        <w:pStyle w:val="Titre1"/>
      </w:pPr>
      <w:r>
        <w:lastRenderedPageBreak/>
        <w:t>Terminologie associée à l’amélioration continue</w:t>
      </w:r>
    </w:p>
    <w:p w14:paraId="1C7A5AEB" w14:textId="437EAA4E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Dysfonctionnement ou non-conformité</w:t>
      </w:r>
      <w:r w:rsidRPr="00EE31AA">
        <w:t> </w:t>
      </w:r>
      <w:r>
        <w:t>: le non-respect des dispositions préé</w:t>
      </w:r>
      <w:r w:rsidRPr="00EE31AA">
        <w:t>tablies, l</w:t>
      </w:r>
      <w:r>
        <w:t>a non-</w:t>
      </w:r>
      <w:r w:rsidRPr="00EE31AA">
        <w:t>satisfaction d’une exigence ou tout événement pouvant perturber un processus et impacter sur la satisfaction clie</w:t>
      </w:r>
      <w:r w:rsidR="004E4F6B">
        <w:t>nt ou les performances de NEST</w:t>
      </w:r>
      <w:r>
        <w:t>.</w:t>
      </w:r>
    </w:p>
    <w:p w14:paraId="42A57966" w14:textId="4734D73F" w:rsid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Action corrective</w:t>
      </w:r>
      <w:r w:rsidRPr="00EE31AA">
        <w:t xml:space="preserve"> : action visant à éliminer la cause d'une non-confo</w:t>
      </w:r>
      <w:r>
        <w:t>rmité ou d'un dysfonctionnement.</w:t>
      </w:r>
    </w:p>
    <w:p w14:paraId="72B6A141" w14:textId="5F6388BC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Correction</w:t>
      </w:r>
      <w:r w:rsidRPr="00EE31AA">
        <w:t xml:space="preserve"> : action visant à élimin</w:t>
      </w:r>
      <w:r>
        <w:t>er une non-conformité détectée. U</w:t>
      </w:r>
      <w:r w:rsidRPr="00EE31AA">
        <w:t>ne correction peut être par exemple une reprise ou un reclassement.</w:t>
      </w:r>
    </w:p>
    <w:p w14:paraId="06E0C17D" w14:textId="77777777" w:rsidR="00EE31AA" w:rsidRDefault="00EE31AA" w:rsidP="00EE31AA">
      <w:r w:rsidRPr="00EE31AA">
        <w:t>Il peut y avoir plusie</w:t>
      </w:r>
      <w:r>
        <w:t>urs causes à une non-conformité</w:t>
      </w:r>
    </w:p>
    <w:p w14:paraId="4C972776" w14:textId="67FB3935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t>Une action corrective est entreprise pour empêcher la réappar</w:t>
      </w:r>
      <w:r>
        <w:t>ition d’une non-</w:t>
      </w:r>
      <w:r w:rsidRPr="00EE31AA">
        <w:t>conformité (avérée)</w:t>
      </w:r>
    </w:p>
    <w:p w14:paraId="6A5D0ACA" w14:textId="05EBA2B1" w:rsidR="00537F9E" w:rsidRDefault="00537F9E" w:rsidP="006D60FB">
      <w:pPr>
        <w:pStyle w:val="Titre1"/>
      </w:pPr>
      <w:r>
        <w:t>Comment accéder à cette procédure</w:t>
      </w:r>
    </w:p>
    <w:p w14:paraId="0BCC285B" w14:textId="625F0836" w:rsidR="000D5038" w:rsidRPr="00320F26" w:rsidRDefault="00040B73" w:rsidP="008C648D">
      <w:pPr>
        <w:rPr>
          <w:lang w:eastAsia="fr-FR"/>
        </w:rPr>
      </w:pPr>
      <w:r>
        <w:rPr>
          <w:lang w:eastAsia="fr-FR"/>
        </w:rPr>
        <w:t>Qualipro</w:t>
      </w:r>
    </w:p>
    <w:p w14:paraId="451298A3" w14:textId="4962AD29" w:rsidR="007E0439" w:rsidRDefault="00376DC0" w:rsidP="00320F26">
      <w:pPr>
        <w:pStyle w:val="Titre1"/>
      </w:pPr>
      <w:r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1838"/>
        <w:gridCol w:w="4546"/>
        <w:gridCol w:w="7082"/>
      </w:tblGrid>
      <w:tr w:rsidR="00D4682A" w:rsidRPr="001F3F6E" w14:paraId="1CA86963" w14:textId="77777777" w:rsidTr="00D6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EAC9243" w14:textId="77777777" w:rsidR="00D4682A" w:rsidRPr="008E6379" w:rsidRDefault="00D4682A" w:rsidP="00171F20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546" w:type="dxa"/>
            <w:vAlign w:val="center"/>
          </w:tcPr>
          <w:p w14:paraId="3D7416F1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4682A" w:rsidRPr="001F3F6E" w14:paraId="180F41AC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3DFAAB3" w14:textId="0E460A3E" w:rsidR="00D4682A" w:rsidRPr="00C24FBA" w:rsidRDefault="00D4682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Tous les collaborateurs</w:t>
            </w:r>
          </w:p>
        </w:tc>
        <w:tc>
          <w:tcPr>
            <w:tcW w:w="4546" w:type="dxa"/>
            <w:vAlign w:val="center"/>
          </w:tcPr>
          <w:p w14:paraId="36A43D31" w14:textId="3C460DE7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7F4C5D7C" w:rsidR="00D4682A" w:rsidRPr="00B70C12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rPr>
                <w:rFonts w:cs="Arial"/>
                <w:bCs/>
              </w:rPr>
              <w:t>C</w:t>
            </w:r>
            <w:r w:rsidR="000E279E">
              <w:rPr>
                <w:rFonts w:cs="Arial"/>
                <w:bCs/>
              </w:rPr>
              <w:t>haque personne peut être amené</w:t>
            </w:r>
            <w:r w:rsidRPr="00B70C12">
              <w:rPr>
                <w:rFonts w:cs="Arial"/>
                <w:bCs/>
              </w:rPr>
              <w:t xml:space="preserve"> à détecte</w:t>
            </w:r>
            <w:r w:rsidR="00060890" w:rsidRPr="00B70C12">
              <w:rPr>
                <w:rFonts w:cs="Arial"/>
                <w:bCs/>
              </w:rPr>
              <w:t>r un dysfonctionnement ou une non-conformité</w:t>
            </w:r>
            <w:r w:rsidR="00734786" w:rsidRPr="00B70C12">
              <w:rPr>
                <w:rFonts w:cs="Arial"/>
                <w:bCs/>
              </w:rPr>
              <w:t>.</w:t>
            </w:r>
            <w:r w:rsidR="00C54DC8">
              <w:rPr>
                <w:rFonts w:cs="Arial"/>
                <w:bCs/>
              </w:rPr>
              <w:t xml:space="preserve"> Si celle-ci est associée à un produit, il est identifié et isolé. </w:t>
            </w:r>
          </w:p>
        </w:tc>
      </w:tr>
      <w:tr w:rsidR="00D4682A" w:rsidRPr="001F3F6E" w14:paraId="5A8E9585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C571F81" w14:textId="2CF25DCA" w:rsidR="00D4682A" w:rsidRPr="00C24FBA" w:rsidRDefault="00D4682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Personne concernée et RQ</w:t>
            </w:r>
          </w:p>
        </w:tc>
        <w:tc>
          <w:tcPr>
            <w:tcW w:w="4546" w:type="dxa"/>
            <w:vAlign w:val="center"/>
          </w:tcPr>
          <w:p w14:paraId="55605E4B" w14:textId="1F53B4F3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05813193" w:rsidR="00D4682A" w:rsidRPr="00B70C12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</w:t>
            </w:r>
            <w:r w:rsidR="004C7BA8">
              <w:t>/ou</w:t>
            </w:r>
            <w:r w:rsidRPr="00B70C12">
              <w:t xml:space="preserve"> la personne concernée </w:t>
            </w:r>
            <w:r w:rsidR="0095238C" w:rsidRPr="00B70C12">
              <w:t>enregistre</w:t>
            </w:r>
            <w:r w:rsidR="0095238C">
              <w:t>(nt)</w:t>
            </w:r>
            <w:r w:rsidRPr="00B70C12">
              <w:t xml:space="preserve"> </w:t>
            </w:r>
            <w:r w:rsidR="00060890" w:rsidRPr="00B70C12">
              <w:t>la non-conformité</w:t>
            </w:r>
            <w:r w:rsidRPr="00B70C12">
              <w:t xml:space="preserve"> </w:t>
            </w:r>
            <w:r w:rsidR="005372E0">
              <w:t xml:space="preserve">dans Qualipro, </w:t>
            </w:r>
            <w:r w:rsidRPr="00B70C12">
              <w:t>sur une fiche d’incident</w:t>
            </w:r>
            <w:r w:rsidR="00A46671">
              <w:t>,</w:t>
            </w:r>
            <w:r w:rsidR="004D3F6C">
              <w:t xml:space="preserve"> une fiche de réclamation</w:t>
            </w:r>
            <w:r w:rsidR="006A317D">
              <w:t xml:space="preserve"> </w:t>
            </w:r>
            <w:r w:rsidR="004C7BA8">
              <w:t>client</w:t>
            </w:r>
            <w:r w:rsidR="00A46671">
              <w:t xml:space="preserve"> ou l</w:t>
            </w:r>
            <w:r w:rsidR="002E7339">
              <w:t>e</w:t>
            </w:r>
            <w:r w:rsidR="00A46671">
              <w:t xml:space="preserve"> tableau de bord des indicateurs </w:t>
            </w:r>
            <w:r w:rsidR="006A317D">
              <w:t>en fonction de la provenance.</w:t>
            </w:r>
          </w:p>
        </w:tc>
      </w:tr>
      <w:tr w:rsidR="00D4682A" w:rsidRPr="001F3F6E" w14:paraId="61BE9B39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B0AEFC0" w14:textId="493CF3DB" w:rsidR="00D4682A" w:rsidRPr="00C24FBA" w:rsidRDefault="00B02E17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RQ</w:t>
            </w:r>
          </w:p>
        </w:tc>
        <w:tc>
          <w:tcPr>
            <w:tcW w:w="4546" w:type="dxa"/>
            <w:vAlign w:val="center"/>
          </w:tcPr>
          <w:p w14:paraId="5D9C69D2" w14:textId="7D7A2225" w:rsidR="007D7385" w:rsidRPr="00B70C12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14F177AF" w:rsidR="00D4682A" w:rsidRPr="00B70C12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La non-conformité est signalée au pilote du processus concerné</w:t>
            </w:r>
            <w:r w:rsidR="002E7339">
              <w:t>.</w:t>
            </w:r>
          </w:p>
        </w:tc>
      </w:tr>
      <w:tr w:rsidR="00DA4E0B" w:rsidRPr="001F3F6E" w14:paraId="5795FBC2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7726C09" w14:textId="69378D4C" w:rsidR="00DA4E0B" w:rsidRPr="00C24FBA" w:rsidRDefault="00DA4E0B" w:rsidP="00DA4E0B">
            <w:pPr>
              <w:ind w:firstLine="0"/>
              <w:jc w:val="center"/>
            </w:pPr>
            <w:r w:rsidRPr="00C24FBA">
              <w:rPr>
                <w:b w:val="0"/>
              </w:rPr>
              <w:lastRenderedPageBreak/>
              <w:t>Pilote et acteurs compétents</w:t>
            </w:r>
          </w:p>
        </w:tc>
        <w:tc>
          <w:tcPr>
            <w:tcW w:w="4546" w:type="dxa"/>
            <w:vAlign w:val="center"/>
          </w:tcPr>
          <w:p w14:paraId="6BA76C7C" w14:textId="13349A6B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Analyse des causes du dysfonctionnement</w:t>
            </w:r>
          </w:p>
        </w:tc>
        <w:tc>
          <w:tcPr>
            <w:tcW w:w="7082" w:type="dxa"/>
            <w:vAlign w:val="center"/>
          </w:tcPr>
          <w:p w14:paraId="10F9BB60" w14:textId="0E892F9F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et les acteurs compétents procèdent à l’identification des causes du dysfonctionnement</w:t>
            </w:r>
            <w:r>
              <w:t>.</w:t>
            </w:r>
          </w:p>
        </w:tc>
      </w:tr>
      <w:tr w:rsidR="00DA4E0B" w:rsidRPr="001F3F6E" w14:paraId="58E87B70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1C7607E" w14:textId="6EDE2571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2E3EB61C" w14:textId="1508E9A2" w:rsidR="00DA4E0B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Définition des actions de corrections et planification</w:t>
            </w:r>
            <w:r>
              <w:t>.</w:t>
            </w:r>
          </w:p>
          <w:p w14:paraId="48CD953E" w14:textId="407B424C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</w:t>
            </w:r>
            <w:r w:rsidRPr="00B70C12">
              <w:t>tification et planification des actions correctives</w:t>
            </w:r>
          </w:p>
        </w:tc>
        <w:tc>
          <w:tcPr>
            <w:tcW w:w="7082" w:type="dxa"/>
            <w:vAlign w:val="center"/>
          </w:tcPr>
          <w:p w14:paraId="11E352B4" w14:textId="7309136C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est chargé de définir les actions curatives pertinentes et si nécessaire de mettre en place une action corrective.</w:t>
            </w:r>
            <w:r>
              <w:t xml:space="preserve"> </w:t>
            </w:r>
            <w:r w:rsidRPr="00B70C12">
              <w:t>Les actions correctives visent à éliminer les causes de la non-conformité pour éviter sa réapparition ou diminuer sa récurrence.</w:t>
            </w:r>
          </w:p>
        </w:tc>
      </w:tr>
      <w:tr w:rsidR="00DA4E0B" w:rsidRPr="001F3F6E" w14:paraId="22D634D9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5A44BBA" w14:textId="5DBCCDB2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5AF9DB43" w14:textId="606C3D44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sur les corrections</w:t>
            </w:r>
            <w:r w:rsidR="001652F6">
              <w:t xml:space="preserve"> et actions correctives</w:t>
            </w:r>
          </w:p>
        </w:tc>
        <w:tc>
          <w:tcPr>
            <w:tcW w:w="7082" w:type="dxa"/>
            <w:vAlign w:val="center"/>
          </w:tcPr>
          <w:p w14:paraId="3E5D7820" w14:textId="02AA0B07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Les acteurs désignés pour les corrections sont informés.</w:t>
            </w:r>
          </w:p>
        </w:tc>
      </w:tr>
      <w:tr w:rsidR="00DA4E0B" w:rsidRPr="001F3F6E" w14:paraId="6B38527B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76C9D8B" w14:textId="599F0A37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 et RQ</w:t>
            </w:r>
          </w:p>
        </w:tc>
        <w:tc>
          <w:tcPr>
            <w:tcW w:w="4546" w:type="dxa"/>
            <w:vAlign w:val="center"/>
          </w:tcPr>
          <w:p w14:paraId="3CE48C1A" w14:textId="06A47DD8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07244A7E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 le pilote assurent le suivi des actions planifiées</w:t>
            </w:r>
            <w:r>
              <w:t>, selon les responsabilités attribuées.</w:t>
            </w:r>
          </w:p>
        </w:tc>
      </w:tr>
      <w:tr w:rsidR="00DA4E0B" w:rsidRPr="001F3F6E" w14:paraId="1BBA767A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283CF5" w14:textId="4B65F5F9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17B7756C" w14:textId="525675B2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Evaluation de l’efficacité des actions correctives</w:t>
            </w:r>
          </w:p>
        </w:tc>
        <w:tc>
          <w:tcPr>
            <w:tcW w:w="7082" w:type="dxa"/>
            <w:vAlign w:val="center"/>
          </w:tcPr>
          <w:p w14:paraId="56BE8B29" w14:textId="164A73E1" w:rsidR="00DA4E0B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L’indicateur d’efficacité permet de juger de la pertinence de l’action corrective. Il est défini en fonction des actions à mettre en place.</w:t>
            </w:r>
          </w:p>
          <w:p w14:paraId="742071CB" w14:textId="414C49BE" w:rsidR="004D657A" w:rsidRPr="00B70C12" w:rsidRDefault="004D657A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les corrections, il n’est pas nécessaire d’évaluer l’efficacité, la non-conformité peut être directement clôturée.</w:t>
            </w:r>
          </w:p>
        </w:tc>
      </w:tr>
      <w:tr w:rsidR="00DA4E0B" w:rsidRPr="001F3F6E" w14:paraId="11C2728B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032666" w14:textId="5483DB15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 et RQ</w:t>
            </w:r>
          </w:p>
        </w:tc>
        <w:tc>
          <w:tcPr>
            <w:tcW w:w="4546" w:type="dxa"/>
            <w:vAlign w:val="center"/>
          </w:tcPr>
          <w:p w14:paraId="13E4C86F" w14:textId="416DF034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Clôture du dysfonctionnement</w:t>
            </w:r>
          </w:p>
        </w:tc>
        <w:tc>
          <w:tcPr>
            <w:tcW w:w="7082" w:type="dxa"/>
            <w:vAlign w:val="center"/>
          </w:tcPr>
          <w:p w14:paraId="4AEA18B3" w14:textId="26B5D10C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 le pilote vérifient l’efficacité pour solder la non-conformité.</w:t>
            </w:r>
          </w:p>
        </w:tc>
      </w:tr>
    </w:tbl>
    <w:p w14:paraId="6639C6D9" w14:textId="0268C0ED" w:rsidR="00297FF7" w:rsidRPr="00373F23" w:rsidRDefault="00297FF7" w:rsidP="00A10D83">
      <w:pPr>
        <w:ind w:firstLine="0"/>
      </w:pPr>
    </w:p>
    <w:sectPr w:rsidR="00297FF7" w:rsidRPr="00373F23" w:rsidSect="00616205">
      <w:headerReference w:type="default" r:id="rId9"/>
      <w:footerReference w:type="even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5E77F" w14:textId="77777777" w:rsidR="00C02583" w:rsidRDefault="00C02583" w:rsidP="00061FC2">
      <w:r>
        <w:separator/>
      </w:r>
    </w:p>
    <w:p w14:paraId="45FEB54C" w14:textId="77777777" w:rsidR="00C02583" w:rsidRDefault="00C02583" w:rsidP="00061FC2"/>
    <w:p w14:paraId="577E0D5C" w14:textId="77777777" w:rsidR="00C02583" w:rsidRDefault="00C02583" w:rsidP="00061FC2"/>
  </w:endnote>
  <w:endnote w:type="continuationSeparator" w:id="0">
    <w:p w14:paraId="5F9804B4" w14:textId="77777777" w:rsidR="00C02583" w:rsidRDefault="00C02583" w:rsidP="00061FC2">
      <w:r>
        <w:continuationSeparator/>
      </w:r>
    </w:p>
    <w:p w14:paraId="65F960A1" w14:textId="77777777" w:rsidR="00C02583" w:rsidRDefault="00C02583" w:rsidP="00061FC2"/>
    <w:p w14:paraId="2AFCE844" w14:textId="77777777" w:rsidR="00C02583" w:rsidRDefault="00C02583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C02583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982D" w14:textId="77777777" w:rsidR="00C02583" w:rsidRDefault="00C02583" w:rsidP="00061FC2">
      <w:r>
        <w:separator/>
      </w:r>
    </w:p>
    <w:p w14:paraId="1B9FC64C" w14:textId="77777777" w:rsidR="00C02583" w:rsidRDefault="00C02583" w:rsidP="00061FC2"/>
    <w:p w14:paraId="5B87242E" w14:textId="77777777" w:rsidR="00C02583" w:rsidRDefault="00C02583" w:rsidP="00061FC2"/>
  </w:footnote>
  <w:footnote w:type="continuationSeparator" w:id="0">
    <w:p w14:paraId="5F2871C5" w14:textId="77777777" w:rsidR="00C02583" w:rsidRDefault="00C02583" w:rsidP="00061FC2">
      <w:r>
        <w:continuationSeparator/>
      </w:r>
    </w:p>
    <w:p w14:paraId="2DA1892E" w14:textId="77777777" w:rsidR="00C02583" w:rsidRDefault="00C02583" w:rsidP="00061FC2"/>
    <w:p w14:paraId="291871CB" w14:textId="77777777" w:rsidR="00C02583" w:rsidRDefault="00C02583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14:paraId="6285C930" w14:textId="77777777" w:rsidTr="001501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77777777" w:rsidR="00847831" w:rsidRDefault="00847831" w:rsidP="00847831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41841BF7" wp14:editId="0431B14B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Default="00847831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1D7591AD" w14:textId="1B7EEEFB" w:rsidR="00847831" w:rsidRPr="00D25DD6" w:rsidRDefault="00A60C96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4ADBB227" w:rsidR="00847831" w:rsidRPr="002F0FD2" w:rsidRDefault="00847831" w:rsidP="0084783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ED19E7">
            <w:rPr>
              <w:b w:val="0"/>
              <w:noProof/>
            </w:rPr>
            <w:t>3</w:t>
          </w:r>
          <w:r w:rsidRPr="004343D3"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32"/>
  </w:num>
  <w:num w:numId="5">
    <w:abstractNumId w:val="22"/>
  </w:num>
  <w:num w:numId="6">
    <w:abstractNumId w:val="13"/>
  </w:num>
  <w:num w:numId="7">
    <w:abstractNumId w:val="30"/>
  </w:num>
  <w:num w:numId="8">
    <w:abstractNumId w:val="28"/>
  </w:num>
  <w:num w:numId="9">
    <w:abstractNumId w:val="29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4"/>
  </w:num>
  <w:num w:numId="15">
    <w:abstractNumId w:val="35"/>
  </w:num>
  <w:num w:numId="16">
    <w:abstractNumId w:val="34"/>
  </w:num>
  <w:num w:numId="17">
    <w:abstractNumId w:val="10"/>
  </w:num>
  <w:num w:numId="18">
    <w:abstractNumId w:val="24"/>
  </w:num>
  <w:num w:numId="19">
    <w:abstractNumId w:val="16"/>
  </w:num>
  <w:num w:numId="20">
    <w:abstractNumId w:val="27"/>
  </w:num>
  <w:num w:numId="21">
    <w:abstractNumId w:val="25"/>
  </w:num>
  <w:num w:numId="22">
    <w:abstractNumId w:val="17"/>
  </w:num>
  <w:num w:numId="23">
    <w:abstractNumId w:val="12"/>
  </w:num>
  <w:num w:numId="24">
    <w:abstractNumId w:val="19"/>
  </w:num>
  <w:num w:numId="25">
    <w:abstractNumId w:val="20"/>
  </w:num>
  <w:num w:numId="26">
    <w:abstractNumId w:val="26"/>
  </w:num>
  <w:num w:numId="27">
    <w:abstractNumId w:val="37"/>
  </w:num>
  <w:num w:numId="28">
    <w:abstractNumId w:val="36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3"/>
  </w:num>
  <w:num w:numId="37">
    <w:abstractNumId w:val="1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B"/>
    <w:rsid w:val="00014A54"/>
    <w:rsid w:val="0002532D"/>
    <w:rsid w:val="00026E1E"/>
    <w:rsid w:val="000276C8"/>
    <w:rsid w:val="00027D30"/>
    <w:rsid w:val="00040B73"/>
    <w:rsid w:val="00040F36"/>
    <w:rsid w:val="000429CB"/>
    <w:rsid w:val="00050050"/>
    <w:rsid w:val="00060890"/>
    <w:rsid w:val="00061CDA"/>
    <w:rsid w:val="00061FC2"/>
    <w:rsid w:val="00074407"/>
    <w:rsid w:val="00082C2D"/>
    <w:rsid w:val="000B04A6"/>
    <w:rsid w:val="000C479D"/>
    <w:rsid w:val="000D4963"/>
    <w:rsid w:val="000D5038"/>
    <w:rsid w:val="000D7867"/>
    <w:rsid w:val="000E279E"/>
    <w:rsid w:val="00122B93"/>
    <w:rsid w:val="00124195"/>
    <w:rsid w:val="001249E6"/>
    <w:rsid w:val="0013413B"/>
    <w:rsid w:val="00135014"/>
    <w:rsid w:val="00151BCE"/>
    <w:rsid w:val="0016202F"/>
    <w:rsid w:val="001629D7"/>
    <w:rsid w:val="001652F6"/>
    <w:rsid w:val="001779B7"/>
    <w:rsid w:val="00184272"/>
    <w:rsid w:val="0018781E"/>
    <w:rsid w:val="0019172B"/>
    <w:rsid w:val="00193764"/>
    <w:rsid w:val="001A1382"/>
    <w:rsid w:val="001C2721"/>
    <w:rsid w:val="001C755D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86286"/>
    <w:rsid w:val="0029577A"/>
    <w:rsid w:val="00297FF7"/>
    <w:rsid w:val="002B3CA4"/>
    <w:rsid w:val="002E116D"/>
    <w:rsid w:val="002E37B1"/>
    <w:rsid w:val="002E4E83"/>
    <w:rsid w:val="002E7339"/>
    <w:rsid w:val="002E7BB8"/>
    <w:rsid w:val="002F0FD2"/>
    <w:rsid w:val="0030011B"/>
    <w:rsid w:val="00316DBB"/>
    <w:rsid w:val="00320F26"/>
    <w:rsid w:val="00323C11"/>
    <w:rsid w:val="00342652"/>
    <w:rsid w:val="00354D0F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90B96"/>
    <w:rsid w:val="004917CB"/>
    <w:rsid w:val="00491F18"/>
    <w:rsid w:val="004943B6"/>
    <w:rsid w:val="00497043"/>
    <w:rsid w:val="004A6E3A"/>
    <w:rsid w:val="004B07FF"/>
    <w:rsid w:val="004C7BA8"/>
    <w:rsid w:val="004D2153"/>
    <w:rsid w:val="004D3F6C"/>
    <w:rsid w:val="004D657A"/>
    <w:rsid w:val="004E4AE0"/>
    <w:rsid w:val="004E4F6B"/>
    <w:rsid w:val="00502090"/>
    <w:rsid w:val="005109E8"/>
    <w:rsid w:val="00512191"/>
    <w:rsid w:val="00524DFE"/>
    <w:rsid w:val="005372E0"/>
    <w:rsid w:val="00537F9E"/>
    <w:rsid w:val="00554AFC"/>
    <w:rsid w:val="0056052C"/>
    <w:rsid w:val="00573D3E"/>
    <w:rsid w:val="005924E4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C7FDE"/>
    <w:rsid w:val="008D2ED9"/>
    <w:rsid w:val="008D5611"/>
    <w:rsid w:val="009101F4"/>
    <w:rsid w:val="009141C9"/>
    <w:rsid w:val="00921014"/>
    <w:rsid w:val="00922A20"/>
    <w:rsid w:val="00943693"/>
    <w:rsid w:val="0095238C"/>
    <w:rsid w:val="009640D8"/>
    <w:rsid w:val="00964FC7"/>
    <w:rsid w:val="0096537E"/>
    <w:rsid w:val="00971028"/>
    <w:rsid w:val="009730FD"/>
    <w:rsid w:val="00983CCD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45C31"/>
    <w:rsid w:val="00A46671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02E17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287C"/>
    <w:rsid w:val="00B81987"/>
    <w:rsid w:val="00BA5B57"/>
    <w:rsid w:val="00BB4EAC"/>
    <w:rsid w:val="00BD1543"/>
    <w:rsid w:val="00BD618A"/>
    <w:rsid w:val="00BE58FA"/>
    <w:rsid w:val="00BF63A3"/>
    <w:rsid w:val="00BF71A6"/>
    <w:rsid w:val="00C02583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1148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4E0B"/>
    <w:rsid w:val="00DA7F35"/>
    <w:rsid w:val="00DC3402"/>
    <w:rsid w:val="00DC65D7"/>
    <w:rsid w:val="00E01685"/>
    <w:rsid w:val="00E24F39"/>
    <w:rsid w:val="00E335F1"/>
    <w:rsid w:val="00E479A1"/>
    <w:rsid w:val="00E5450B"/>
    <w:rsid w:val="00E631C9"/>
    <w:rsid w:val="00E94CBB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semiHidden/>
    <w:unhideWhenUsed/>
    <w:rsid w:val="00E24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d5VlrE3PuLTt0xSBDI0LuY7J5quePz8YcKpfWwNCoVDCAA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7AFC-0ED7-4A97-9677-E10FDE3C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175</cp:revision>
  <cp:lastPrinted>2017-03-08T14:28:00Z</cp:lastPrinted>
  <dcterms:created xsi:type="dcterms:W3CDTF">2017-03-08T13:57:00Z</dcterms:created>
  <dcterms:modified xsi:type="dcterms:W3CDTF">2020-12-08T12:24:00Z</dcterms:modified>
</cp:coreProperties>
</file>