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73" w:rsidRPr="006A3273" w:rsidRDefault="006A3273" w:rsidP="00F80A2E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6A3273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Objet de la procédure</w:t>
      </w:r>
    </w:p>
    <w:p w:rsidR="006A3273" w:rsidRPr="006A3273" w:rsidRDefault="006A3273" w:rsidP="00F80A2E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6A3273">
        <w:rPr>
          <w:rFonts w:ascii="Minion Pro" w:eastAsia="Calibri" w:hAnsi="Minion Pro" w:cs="Times New Roman"/>
        </w:rPr>
        <w:t>Cette procédure a pour objet de décrire les dispositions relatives à l’agrément des fournisseurs et prestataires de service.</w:t>
      </w:r>
    </w:p>
    <w:p w:rsidR="006A3273" w:rsidRPr="006A3273" w:rsidRDefault="006A3273" w:rsidP="006A3273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6A3273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Domaine d’application</w:t>
      </w:r>
    </w:p>
    <w:p w:rsidR="006A3273" w:rsidRPr="006A3273" w:rsidRDefault="006A3273" w:rsidP="00F80A2E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6A3273">
        <w:rPr>
          <w:rFonts w:ascii="Minion Pro" w:eastAsia="Calibri" w:hAnsi="Minion Pro" w:cs="Times New Roman"/>
        </w:rPr>
        <w:t xml:space="preserve"> Cette présente procédure s’applique à la direction des achats.</w:t>
      </w:r>
    </w:p>
    <w:p w:rsidR="006A3273" w:rsidRPr="006A3273" w:rsidRDefault="006A3273" w:rsidP="006A3273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6A3273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Responsabilité</w:t>
      </w:r>
    </w:p>
    <w:p w:rsidR="006A3273" w:rsidRPr="006A3273" w:rsidRDefault="006A3273" w:rsidP="00F80A2E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6A3273">
        <w:rPr>
          <w:rFonts w:ascii="Minion Pro" w:eastAsia="Calibri" w:hAnsi="Minion Pro" w:cs="Times New Roman"/>
        </w:rPr>
        <w:t>Le chargé(e) des achats et des services généraux est chargé de l’application de cette procédure.</w:t>
      </w:r>
    </w:p>
    <w:p w:rsidR="006A3273" w:rsidRPr="006A3273" w:rsidRDefault="006A3273" w:rsidP="006A3273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6A3273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Référence </w:t>
      </w:r>
    </w:p>
    <w:p w:rsidR="006A3273" w:rsidRPr="006A3273" w:rsidRDefault="006A3273" w:rsidP="00F80A2E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6A3273">
        <w:rPr>
          <w:rFonts w:ascii="Minion Pro" w:eastAsia="Calibri" w:hAnsi="Minion Pro" w:cs="Times New Roman"/>
        </w:rPr>
        <w:t>Norme ISO 9001 V 2015</w:t>
      </w:r>
    </w:p>
    <w:p w:rsidR="006A3273" w:rsidRPr="006A3273" w:rsidRDefault="006A3273" w:rsidP="006A3273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6A3273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Annexes</w:t>
      </w:r>
    </w:p>
    <w:p w:rsidR="006A3273" w:rsidRPr="006A3273" w:rsidRDefault="006A3273" w:rsidP="006A3273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6A3273">
        <w:rPr>
          <w:rFonts w:ascii="Minion Pro" w:eastAsia="Calibri" w:hAnsi="Minion Pro" w:cs="Times New Roman"/>
        </w:rPr>
        <w:t>Fiche fournisseur</w:t>
      </w:r>
    </w:p>
    <w:p w:rsidR="006A3273" w:rsidRPr="006A3273" w:rsidRDefault="006A3273" w:rsidP="006A3273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6A3273">
        <w:rPr>
          <w:rFonts w:ascii="Minion Pro" w:eastAsia="Calibri" w:hAnsi="Minion Pro" w:cs="Times New Roman"/>
        </w:rPr>
        <w:t>Procédure d’évaluation des fournisseurs</w:t>
      </w:r>
    </w:p>
    <w:p w:rsidR="006A3273" w:rsidRPr="006A3273" w:rsidRDefault="006A3273" w:rsidP="006A3273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6A3273">
        <w:rPr>
          <w:rFonts w:ascii="Minion Pro" w:eastAsia="Calibri" w:hAnsi="Minion Pro" w:cs="Times New Roman"/>
        </w:rPr>
        <w:t>Base de données des fournisseurs</w:t>
      </w:r>
    </w:p>
    <w:p w:rsidR="006A3273" w:rsidRPr="006A3273" w:rsidRDefault="006A3273" w:rsidP="006A3273">
      <w:pPr>
        <w:spacing w:before="120" w:after="120" w:line="256" w:lineRule="auto"/>
        <w:ind w:left="284"/>
        <w:jc w:val="both"/>
        <w:rPr>
          <w:rFonts w:ascii="Minion Pro" w:eastAsia="Calibri" w:hAnsi="Minion Pro" w:cs="Times New Roman"/>
        </w:rPr>
      </w:pPr>
    </w:p>
    <w:p w:rsidR="006A3273" w:rsidRPr="006A3273" w:rsidRDefault="006A3273" w:rsidP="006A3273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6A3273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Description de la procédure</w:t>
      </w:r>
    </w:p>
    <w:p w:rsidR="006A3273" w:rsidRPr="006A3273" w:rsidRDefault="006A3273" w:rsidP="006A3273">
      <w:pPr>
        <w:keepNext/>
        <w:keepLines/>
        <w:spacing w:before="40" w:after="120" w:line="240" w:lineRule="auto"/>
        <w:jc w:val="both"/>
        <w:outlineLvl w:val="1"/>
        <w:rPr>
          <w:rFonts w:ascii="Minion Pro" w:eastAsia="MS Gothic" w:hAnsi="Minion Pro" w:cs="Times New Roman"/>
          <w:color w:val="B2A1C7"/>
          <w:sz w:val="26"/>
          <w:szCs w:val="26"/>
          <w:lang w:eastAsia="fr-FR"/>
        </w:rPr>
      </w:pPr>
      <w:r w:rsidRPr="006A3273">
        <w:rPr>
          <w:rFonts w:ascii="Minion Pro" w:eastAsia="MS Gothic" w:hAnsi="Minion Pro" w:cs="Times New Roman"/>
          <w:color w:val="B2A1C7"/>
          <w:sz w:val="26"/>
          <w:szCs w:val="26"/>
          <w:lang w:eastAsia="fr-FR"/>
        </w:rPr>
        <w:t>Evaluation du fournisseur pour donner ou non un agrément :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3686"/>
      </w:tblGrid>
      <w:tr w:rsidR="006A3273" w:rsidRPr="006A3273" w:rsidTr="004B1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394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3686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6A3273" w:rsidRPr="006A3273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6A3273" w:rsidRPr="006A3273" w:rsidRDefault="006A3273" w:rsidP="006A32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Pour chaque nouveau fournisseur (par exemple, un nouveau fournisseur faisant la demande d’agrément, un nouveau fournisseur contacté etc.), évalue s’il vérifie les critères explicités ci-dessous et propres à chaque catégorie de fournisseurs</w:t>
            </w:r>
          </w:p>
          <w:p w:rsidR="006A3273" w:rsidRPr="006A3273" w:rsidRDefault="006A3273" w:rsidP="006A3273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6A3273" w:rsidRPr="006A3273" w:rsidRDefault="006A3273" w:rsidP="006A32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Pharmacie :</w:t>
            </w:r>
          </w:p>
          <w:p w:rsidR="006A3273" w:rsidRDefault="00154888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NINEA</w:t>
            </w:r>
          </w:p>
          <w:p w:rsidR="00093C36" w:rsidRPr="00154888" w:rsidRDefault="00093C36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color w:val="FF0000"/>
              </w:rPr>
            </w:pPr>
            <w:r>
              <w:rPr>
                <w:rFonts w:ascii="Minion Pro" w:eastAsia="Calibri" w:hAnsi="Minion Pro" w:cs="Times New Roman"/>
              </w:rPr>
              <w:t>Numéro registre de commerce</w:t>
            </w:r>
            <w:bookmarkStart w:id="0" w:name="_GoBack"/>
            <w:bookmarkEnd w:id="0"/>
          </w:p>
          <w:p w:rsidR="006A3273" w:rsidRPr="006A3273" w:rsidRDefault="006A3273" w:rsidP="006A3273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093C36" w:rsidRDefault="00093C36" w:rsidP="006A32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6A3273" w:rsidRPr="006A3273" w:rsidRDefault="006A3273" w:rsidP="006A32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Fournisseur de matériel médical :</w:t>
            </w:r>
          </w:p>
          <w:p w:rsidR="006A3273" w:rsidRPr="006A3273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 xml:space="preserve">NINEA </w:t>
            </w:r>
          </w:p>
          <w:p w:rsidR="006A3273" w:rsidRPr="006A3273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Références écrites ou orales</w:t>
            </w:r>
          </w:p>
          <w:p w:rsidR="006A3273" w:rsidRPr="006A3273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SAV</w:t>
            </w:r>
          </w:p>
          <w:p w:rsidR="006A3273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lastRenderedPageBreak/>
              <w:t>Garantie</w:t>
            </w:r>
          </w:p>
          <w:p w:rsidR="00093C36" w:rsidRPr="006A3273" w:rsidRDefault="00093C36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Numéro registre de commerce</w:t>
            </w:r>
          </w:p>
          <w:p w:rsidR="006A3273" w:rsidRPr="006A3273" w:rsidRDefault="006A3273" w:rsidP="006A3273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6A3273" w:rsidRPr="006A3273" w:rsidRDefault="006A3273" w:rsidP="006A32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Fournisseur de consommable</w:t>
            </w:r>
            <w:r w:rsidR="00154888">
              <w:rPr>
                <w:rFonts w:ascii="Minion Pro" w:eastAsia="Calibri" w:hAnsi="Minion Pro" w:cs="Times New Roman"/>
              </w:rPr>
              <w:t>s</w:t>
            </w:r>
            <w:r w:rsidRPr="006A3273">
              <w:rPr>
                <w:rFonts w:ascii="Minion Pro" w:eastAsia="Calibri" w:hAnsi="Minion Pro" w:cs="Times New Roman"/>
              </w:rPr>
              <w:t> :</w:t>
            </w:r>
          </w:p>
          <w:p w:rsidR="006A3273" w:rsidRPr="006A3273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NINEA</w:t>
            </w:r>
          </w:p>
          <w:p w:rsidR="006A3273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Numéro de registre de commerce</w:t>
            </w:r>
          </w:p>
          <w:p w:rsidR="00154888" w:rsidRPr="006A3273" w:rsidRDefault="00154888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Références professionnelles</w:t>
            </w:r>
          </w:p>
          <w:p w:rsidR="006A3273" w:rsidRPr="006A3273" w:rsidRDefault="006A3273" w:rsidP="006A3273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6A3273" w:rsidRPr="00154888" w:rsidRDefault="006A3273" w:rsidP="006A32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54888">
              <w:rPr>
                <w:rFonts w:ascii="Minion Pro" w:eastAsia="Calibri" w:hAnsi="Minion Pro" w:cs="Times New Roman"/>
              </w:rPr>
              <w:t>Fournisseur non médical (mobilier, électroménager)</w:t>
            </w:r>
          </w:p>
          <w:p w:rsidR="006A3273" w:rsidRPr="00154888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54888">
              <w:rPr>
                <w:rFonts w:ascii="Minion Pro" w:eastAsia="Calibri" w:hAnsi="Minion Pro" w:cs="Times New Roman"/>
              </w:rPr>
              <w:t>NINEA</w:t>
            </w:r>
          </w:p>
          <w:p w:rsidR="006A3273" w:rsidRPr="00154888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color w:val="0070C0"/>
              </w:rPr>
            </w:pPr>
            <w:r w:rsidRPr="00154888">
              <w:rPr>
                <w:rFonts w:ascii="Minion Pro" w:eastAsia="Calibri" w:hAnsi="Minion Pro" w:cs="Times New Roman"/>
              </w:rPr>
              <w:t>Numéro de registre de commerce</w:t>
            </w:r>
          </w:p>
          <w:p w:rsidR="00154888" w:rsidRPr="006A3273" w:rsidRDefault="00154888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color w:val="0070C0"/>
              </w:rPr>
            </w:pPr>
            <w:r>
              <w:rPr>
                <w:rFonts w:ascii="Minion Pro" w:eastAsia="Calibri" w:hAnsi="Minion Pro" w:cs="Times New Roman"/>
              </w:rPr>
              <w:t>Références professionnelles</w:t>
            </w:r>
          </w:p>
          <w:p w:rsidR="006A3273" w:rsidRPr="006A3273" w:rsidRDefault="006A3273" w:rsidP="006A3273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color w:val="0070C0"/>
              </w:rPr>
            </w:pPr>
          </w:p>
          <w:p w:rsidR="006A3273" w:rsidRPr="00154888" w:rsidRDefault="006A3273" w:rsidP="006A32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54888">
              <w:rPr>
                <w:rFonts w:ascii="Minion Pro" w:eastAsia="Calibri" w:hAnsi="Minion Pro" w:cs="Times New Roman"/>
              </w:rPr>
              <w:t>Fournisseur alimentaire</w:t>
            </w:r>
          </w:p>
          <w:p w:rsidR="006A3273" w:rsidRPr="00154888" w:rsidRDefault="006A3273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54888">
              <w:rPr>
                <w:rFonts w:ascii="Minion Pro" w:eastAsia="Calibri" w:hAnsi="Minion Pro" w:cs="Times New Roman"/>
              </w:rPr>
              <w:t>NINEA</w:t>
            </w:r>
          </w:p>
          <w:p w:rsidR="00154888" w:rsidRPr="00154888" w:rsidRDefault="00154888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color w:val="0070C0"/>
              </w:rPr>
            </w:pPr>
            <w:r w:rsidRPr="00154888">
              <w:rPr>
                <w:rFonts w:ascii="Minion Pro" w:eastAsia="Calibri" w:hAnsi="Minion Pro" w:cs="Times New Roman"/>
              </w:rPr>
              <w:t>Numéro registre de commerce</w:t>
            </w:r>
          </w:p>
          <w:p w:rsidR="00154888" w:rsidRPr="006A3273" w:rsidRDefault="00154888" w:rsidP="006A3273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color w:val="0070C0"/>
              </w:rPr>
            </w:pPr>
            <w:r>
              <w:rPr>
                <w:rFonts w:ascii="Minion Pro" w:eastAsia="Calibri" w:hAnsi="Minion Pro" w:cs="Times New Roman"/>
              </w:rPr>
              <w:t>Références professionnelles</w:t>
            </w:r>
          </w:p>
          <w:p w:rsidR="006A3273" w:rsidRPr="006A3273" w:rsidRDefault="006A3273" w:rsidP="006A3273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  <w:tc>
          <w:tcPr>
            <w:tcW w:w="3686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6A3273" w:rsidRPr="006A3273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Si le fournisseur respecte l’intégralité des critères, il est agréé</w:t>
            </w:r>
          </w:p>
        </w:tc>
        <w:tc>
          <w:tcPr>
            <w:tcW w:w="3686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Met à jour son statut dans la base de données fournisseurs (cocher « OUI » dans la colonne « Agréé ? ») et la date d’agrément</w:t>
            </w:r>
          </w:p>
        </w:tc>
      </w:tr>
      <w:tr w:rsidR="006A3273" w:rsidRPr="006A3273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Si le fournisseur ne respecte pas l’intégralité des critères, l’agrément lui est refusé</w:t>
            </w:r>
          </w:p>
        </w:tc>
        <w:tc>
          <w:tcPr>
            <w:tcW w:w="3686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Met à jour son statut dans la base de données fournisseurs (cocher « NON » dans la colonne « Agréé ? ») et la date</w:t>
            </w:r>
          </w:p>
        </w:tc>
      </w:tr>
      <w:tr w:rsidR="006A3273" w:rsidRPr="006A3273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</w:rPr>
              <w:t>Si le fournisseur est agréé, peut décider de travailler avec lui ou non</w:t>
            </w:r>
          </w:p>
        </w:tc>
        <w:tc>
          <w:tcPr>
            <w:tcW w:w="3686" w:type="dxa"/>
            <w:vAlign w:val="center"/>
          </w:tcPr>
          <w:p w:rsidR="006A3273" w:rsidRPr="006A3273" w:rsidRDefault="006A3273" w:rsidP="006A327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A3273">
              <w:rPr>
                <w:rFonts w:ascii="Minion Pro" w:eastAsia="Calibri" w:hAnsi="Minion Pro" w:cs="Times New Roman"/>
                <w:color w:val="000000"/>
              </w:rPr>
              <w:t>Le choix se fera selon plusieurs critères laissés libres au jugement du responsable achats (et éventuellement de la direction administrative et financière) : prix, qualité, moyen de paiement, politique de maintenance etc.</w:t>
            </w:r>
          </w:p>
        </w:tc>
      </w:tr>
    </w:tbl>
    <w:p w:rsidR="006A3273" w:rsidRPr="006A3273" w:rsidRDefault="006A3273" w:rsidP="006A3273">
      <w:pPr>
        <w:keepNext/>
        <w:keepLines/>
        <w:spacing w:before="40" w:after="120" w:line="240" w:lineRule="auto"/>
        <w:jc w:val="both"/>
        <w:outlineLvl w:val="1"/>
        <w:rPr>
          <w:rFonts w:ascii="Minion Pro" w:eastAsia="MS Gothic" w:hAnsi="Minion Pro" w:cs="Times New Roman"/>
          <w:color w:val="B2A1C7"/>
          <w:sz w:val="26"/>
          <w:szCs w:val="26"/>
          <w:lang w:eastAsia="fr-FR"/>
        </w:rPr>
      </w:pPr>
    </w:p>
    <w:p w:rsidR="006A3273" w:rsidRDefault="006A3273"/>
    <w:sectPr w:rsidR="006A3273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F9" w:rsidRDefault="003413F9" w:rsidP="006A3273">
      <w:pPr>
        <w:spacing w:after="0" w:line="240" w:lineRule="auto"/>
      </w:pPr>
      <w:r>
        <w:separator/>
      </w:r>
    </w:p>
  </w:endnote>
  <w:endnote w:type="continuationSeparator" w:id="0">
    <w:p w:rsidR="003413F9" w:rsidRDefault="003413F9" w:rsidP="006A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F9" w:rsidRDefault="003413F9" w:rsidP="006A3273">
      <w:pPr>
        <w:spacing w:after="0" w:line="240" w:lineRule="auto"/>
      </w:pPr>
      <w:r>
        <w:separator/>
      </w:r>
    </w:p>
  </w:footnote>
  <w:footnote w:type="continuationSeparator" w:id="0">
    <w:p w:rsidR="003413F9" w:rsidRDefault="003413F9" w:rsidP="006A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8B7BA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8B7BA7" w:rsidRDefault="00AB2494" w:rsidP="00B069CF">
          <w:pPr>
            <w:pStyle w:val="En-tte"/>
            <w:rPr>
              <w:rFonts w:ascii="Minion Pro" w:hAnsi="Minion Pro" w:cs="Times New Roman"/>
              <w:b w:val="0"/>
            </w:rPr>
          </w:pPr>
          <w:r w:rsidRPr="008B7BA7">
            <w:rPr>
              <w:rFonts w:ascii="Minion Pro" w:hAnsi="Minion Pro" w:cs="Times New Roman"/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8B7BA7" w:rsidRDefault="00AB2494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  <w:color w:val="7030A0"/>
            </w:rPr>
          </w:pPr>
          <w:r w:rsidRPr="008B7BA7">
            <w:rPr>
              <w:rFonts w:ascii="Minion Pro" w:hAnsi="Minion Pro" w:cs="Times New Roman"/>
              <w:b w:val="0"/>
              <w:color w:val="7030A0"/>
            </w:rPr>
            <w:t>Procédure</w:t>
          </w:r>
        </w:p>
        <w:p w:rsidR="00130623" w:rsidRPr="008B7BA7" w:rsidRDefault="00AB2494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  <w:r w:rsidRPr="008B7BA7">
            <w:rPr>
              <w:rFonts w:ascii="Minion Pro" w:hAnsi="Minion Pro" w:cs="Times New Roman"/>
              <w:b w:val="0"/>
              <w:color w:val="7030A0"/>
            </w:rPr>
            <w:t>Agrément des fournisseurs</w:t>
          </w:r>
        </w:p>
      </w:tc>
      <w:tc>
        <w:tcPr>
          <w:tcW w:w="2268" w:type="dxa"/>
          <w:vAlign w:val="center"/>
        </w:tcPr>
        <w:p w:rsidR="00F84165" w:rsidRPr="008B7BA7" w:rsidRDefault="00AB2494" w:rsidP="00B069C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</w:rPr>
          </w:pPr>
          <w:r w:rsidRPr="008B7BA7">
            <w:rPr>
              <w:rFonts w:ascii="Minion Pro" w:hAnsi="Minion Pro" w:cs="Times New Roman"/>
              <w:b w:val="0"/>
            </w:rPr>
            <w:t xml:space="preserve">Page : </w:t>
          </w:r>
          <w:r w:rsidR="00187E0F" w:rsidRPr="008B7BA7">
            <w:rPr>
              <w:rFonts w:ascii="Minion Pro" w:hAnsi="Minion Pro" w:cs="Times New Roman"/>
            </w:rPr>
            <w:fldChar w:fldCharType="begin"/>
          </w:r>
          <w:r w:rsidRPr="008B7BA7">
            <w:rPr>
              <w:rFonts w:ascii="Minion Pro" w:hAnsi="Minion Pro" w:cs="Times New Roman"/>
              <w:b w:val="0"/>
            </w:rPr>
            <w:instrText>PAGE   \* MERGEFORMAT</w:instrText>
          </w:r>
          <w:r w:rsidR="00187E0F" w:rsidRPr="008B7BA7">
            <w:rPr>
              <w:rFonts w:ascii="Minion Pro" w:hAnsi="Minion Pro" w:cs="Times New Roman"/>
            </w:rPr>
            <w:fldChar w:fldCharType="separate"/>
          </w:r>
          <w:r w:rsidR="00C1372E">
            <w:rPr>
              <w:rFonts w:ascii="Minion Pro" w:hAnsi="Minion Pro" w:cs="Times New Roman"/>
              <w:b w:val="0"/>
              <w:noProof/>
            </w:rPr>
            <w:t>2</w:t>
          </w:r>
          <w:r w:rsidR="00187E0F" w:rsidRPr="008B7BA7">
            <w:rPr>
              <w:rFonts w:ascii="Minion Pro" w:hAnsi="Minion Pro" w:cs="Times New Roman"/>
            </w:rPr>
            <w:fldChar w:fldCharType="end"/>
          </w:r>
        </w:p>
      </w:tc>
    </w:tr>
  </w:tbl>
  <w:p w:rsidR="00EB213F" w:rsidRPr="006A3273" w:rsidRDefault="003413F9" w:rsidP="007C0048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73"/>
    <w:rsid w:val="00093C36"/>
    <w:rsid w:val="000D5E14"/>
    <w:rsid w:val="00154888"/>
    <w:rsid w:val="00187E0F"/>
    <w:rsid w:val="001B617E"/>
    <w:rsid w:val="00292E7E"/>
    <w:rsid w:val="003413F9"/>
    <w:rsid w:val="005F294E"/>
    <w:rsid w:val="006A3273"/>
    <w:rsid w:val="0073335D"/>
    <w:rsid w:val="008027BB"/>
    <w:rsid w:val="008B7BA7"/>
    <w:rsid w:val="00AB2494"/>
    <w:rsid w:val="00C1372E"/>
    <w:rsid w:val="00C65A9D"/>
    <w:rsid w:val="00C95630"/>
    <w:rsid w:val="00D3561F"/>
    <w:rsid w:val="00F8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4EADA"/>
  <w15:docId w15:val="{4673CF72-15D3-4D7F-B0C2-1AD96E9A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294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3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A32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6A3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73"/>
  </w:style>
  <w:style w:type="table" w:customStyle="1" w:styleId="TableauGrille1Clair-Accentuation41">
    <w:name w:val="Tableau Grille 1 Clair - Accentuation 41"/>
    <w:basedOn w:val="TableauNormal"/>
    <w:uiPriority w:val="46"/>
    <w:rsid w:val="006A3273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6A3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73"/>
  </w:style>
  <w:style w:type="paragraph" w:styleId="Textedebulles">
    <w:name w:val="Balloon Text"/>
    <w:basedOn w:val="Normal"/>
    <w:link w:val="TextedebullesCar"/>
    <w:uiPriority w:val="99"/>
    <w:semiHidden/>
    <w:unhideWhenUsed/>
    <w:rsid w:val="00C6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9</cp:revision>
  <dcterms:created xsi:type="dcterms:W3CDTF">2018-12-07T10:33:00Z</dcterms:created>
  <dcterms:modified xsi:type="dcterms:W3CDTF">2019-11-08T16:52:00Z</dcterms:modified>
</cp:coreProperties>
</file>