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A82E" w14:textId="514F93C6" w:rsidR="009E326A" w:rsidRPr="00C76996" w:rsidRDefault="00C76996" w:rsidP="000673FE">
      <w:pPr>
        <w:pStyle w:val="Titre1"/>
        <w:rPr>
          <w:rFonts w:hint="eastAsia"/>
        </w:rPr>
      </w:pPr>
      <w:r>
        <w:t>Objet</w:t>
      </w:r>
    </w:p>
    <w:p w14:paraId="6132D1F0" w14:textId="77777777" w:rsidR="00AD49A1" w:rsidRDefault="002639BE" w:rsidP="00A53784">
      <w:pPr>
        <w:pStyle w:val="Sansinterligne"/>
      </w:pPr>
      <w:r>
        <w:t>Ce</w:t>
      </w:r>
      <w:r w:rsidR="002B515E">
        <w:t xml:space="preserve">tte procédure </w:t>
      </w:r>
      <w:r w:rsidR="001629BA" w:rsidRPr="00061FC2">
        <w:t>a pour objet de décrire les dispositions de</w:t>
      </w:r>
      <w:r w:rsidR="00640F6D">
        <w:t xml:space="preserve"> gestion des</w:t>
      </w:r>
      <w:r w:rsidR="00505068">
        <w:t xml:space="preserve"> prestataires</w:t>
      </w:r>
      <w:r w:rsidR="001629BA">
        <w:t>. Il</w:t>
      </w:r>
      <w:r w:rsidR="000138B2">
        <w:t xml:space="preserve"> vise à assurer une gestion rapide, efficace et systématique.</w:t>
      </w:r>
    </w:p>
    <w:p w14:paraId="75ACCD4F" w14:textId="77777777" w:rsidR="00C76996" w:rsidRPr="007C0048" w:rsidRDefault="00C76996" w:rsidP="007C0048">
      <w:pPr>
        <w:pStyle w:val="Titre1"/>
        <w:rPr>
          <w:rFonts w:hint="eastAsia"/>
        </w:rPr>
      </w:pPr>
      <w:r w:rsidRPr="007C0048">
        <w:t>Domaine d’application</w:t>
      </w:r>
    </w:p>
    <w:p w14:paraId="014D49D6" w14:textId="77777777" w:rsidR="009E326A" w:rsidRDefault="00C76996" w:rsidP="00A53784">
      <w:pPr>
        <w:pStyle w:val="Sansinterligne"/>
      </w:pPr>
      <w:r w:rsidRPr="00CB5C0F">
        <w:t xml:space="preserve"> </w:t>
      </w:r>
      <w:r w:rsidR="00E666D8">
        <w:t>Ce</w:t>
      </w:r>
      <w:r w:rsidR="002B515E">
        <w:t>tte</w:t>
      </w:r>
      <w:r w:rsidR="00E666D8">
        <w:t xml:space="preserve"> présent</w:t>
      </w:r>
      <w:r w:rsidR="002B515E">
        <w:t>e procédure</w:t>
      </w:r>
      <w:r w:rsidR="00E666D8">
        <w:t xml:space="preserve"> </w:t>
      </w:r>
      <w:r w:rsidR="00CB5C0F">
        <w:t>s’applique à</w:t>
      </w:r>
      <w:r w:rsidR="000138B2">
        <w:t xml:space="preserve"> l’ensemble des structures NEST</w:t>
      </w:r>
      <w:r w:rsidR="00A53784">
        <w:t>.</w:t>
      </w:r>
    </w:p>
    <w:p w14:paraId="0D164D38" w14:textId="77777777" w:rsidR="009E326A" w:rsidRPr="00056F96" w:rsidRDefault="00CB5C0F" w:rsidP="007C0048">
      <w:pPr>
        <w:pStyle w:val="Titre1"/>
        <w:rPr>
          <w:rFonts w:hint="eastAsia"/>
        </w:rPr>
      </w:pPr>
      <w:r>
        <w:t>Responsabilité</w:t>
      </w:r>
    </w:p>
    <w:p w14:paraId="2B9D12D8" w14:textId="77777777" w:rsidR="009E326A" w:rsidRDefault="000138B2" w:rsidP="00A53784">
      <w:pPr>
        <w:pStyle w:val="Sansinterligne"/>
      </w:pPr>
      <w:r>
        <w:t>Le pilot</w:t>
      </w:r>
      <w:r w:rsidR="00C14994">
        <w:t>e</w:t>
      </w:r>
      <w:r w:rsidR="002A34C5" w:rsidRPr="00061FC2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</w:t>
      </w:r>
      <w:r w:rsidR="002B515E">
        <w:t>ette procédure</w:t>
      </w:r>
      <w:r w:rsidR="00E91722">
        <w:t>.</w:t>
      </w:r>
    </w:p>
    <w:p w14:paraId="43E8C1F8" w14:textId="77777777" w:rsidR="00AA5C3A" w:rsidRDefault="00D23A42" w:rsidP="00AA5C3A">
      <w:pPr>
        <w:pStyle w:val="Titre1"/>
        <w:rPr>
          <w:rFonts w:hint="eastAsia"/>
        </w:rPr>
      </w:pPr>
      <w:r>
        <w:t xml:space="preserve">Description </w:t>
      </w:r>
      <w:r w:rsidR="00906A5D">
        <w:t>de la procédure</w:t>
      </w:r>
    </w:p>
    <w:p w14:paraId="536632F4" w14:textId="77777777" w:rsidR="00AA5C3A" w:rsidRDefault="00AA5C3A" w:rsidP="00AA5C3A">
      <w:pPr>
        <w:pStyle w:val="Titre2"/>
        <w:rPr>
          <w:rFonts w:hint="eastAsia"/>
        </w:rPr>
      </w:pPr>
      <w:r w:rsidRPr="00BD5992">
        <w:t>Recrutement</w:t>
      </w:r>
    </w:p>
    <w:p w14:paraId="12BD935C" w14:textId="77777777" w:rsidR="00AA5C3A" w:rsidRPr="00BD5992" w:rsidRDefault="00AA5C3A" w:rsidP="00AA5C3A">
      <w:pPr>
        <w:pStyle w:val="Titre3"/>
        <w:rPr>
          <w:rFonts w:hint="eastAsia"/>
        </w:rPr>
      </w:pPr>
      <w:r w:rsidRPr="00BD5992">
        <w:t>Sans urgence</w:t>
      </w:r>
    </w:p>
    <w:p w14:paraId="0DCAE64C" w14:textId="77777777" w:rsidR="00AA5C3A" w:rsidRPr="00BD5992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Identification du besoin et décision de contractualisation en comité de direction</w:t>
      </w:r>
    </w:p>
    <w:p w14:paraId="3BF1BC17" w14:textId="77777777" w:rsidR="00AA5C3A" w:rsidRPr="0087470C" w:rsidRDefault="00AA5C3A" w:rsidP="00AA5C3A">
      <w:pPr>
        <w:pStyle w:val="Titre3"/>
        <w:rPr>
          <w:rFonts w:hint="eastAsia"/>
          <w:u w:val="single"/>
        </w:rPr>
      </w:pPr>
      <w:r>
        <w:t>En cas d’urgence</w:t>
      </w:r>
    </w:p>
    <w:p w14:paraId="43C986F6" w14:textId="77777777" w:rsidR="00AA5C3A" w:rsidRPr="0087470C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Informer l’administration par mail</w:t>
      </w:r>
    </w:p>
    <w:p w14:paraId="254B6595" w14:textId="77777777" w:rsidR="00AA5C3A" w:rsidRPr="0087470C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Fournir l’identification du prestataire</w:t>
      </w:r>
    </w:p>
    <w:p w14:paraId="5884D347" w14:textId="77777777" w:rsidR="00AA5C3A" w:rsidRPr="003F3AE0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 xml:space="preserve">Conditions proposées </w:t>
      </w:r>
    </w:p>
    <w:p w14:paraId="7AAA35F0" w14:textId="77777777" w:rsidR="00AA5C3A" w:rsidRPr="00B5170F" w:rsidRDefault="00AA5C3A" w:rsidP="00B5170F">
      <w:pPr>
        <w:pStyle w:val="Paragraphedeliste"/>
        <w:numPr>
          <w:ilvl w:val="2"/>
          <w:numId w:val="7"/>
        </w:numPr>
        <w:spacing w:after="160"/>
        <w:jc w:val="left"/>
        <w:rPr>
          <w:u w:val="single"/>
        </w:rPr>
      </w:pPr>
      <w:r>
        <w:rPr>
          <w:u w:val="single"/>
        </w:rPr>
        <w:t>Se référer à la grille tarifaire</w:t>
      </w:r>
    </w:p>
    <w:tbl>
      <w:tblPr>
        <w:tblStyle w:val="TableauGrille1Clair-Accentuation41"/>
        <w:tblW w:w="0" w:type="auto"/>
        <w:jc w:val="center"/>
        <w:tblLook w:val="04A0" w:firstRow="1" w:lastRow="0" w:firstColumn="1" w:lastColumn="0" w:noHBand="0" w:noVBand="1"/>
      </w:tblPr>
      <w:tblGrid>
        <w:gridCol w:w="2385"/>
        <w:gridCol w:w="2385"/>
      </w:tblGrid>
      <w:tr w:rsidR="00AA5C3A" w:rsidRPr="00AA5C3A" w14:paraId="6B83C18C" w14:textId="77777777" w:rsidTr="00AA5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6EE42EA6" w14:textId="77777777" w:rsidR="00AA5C3A" w:rsidRPr="00AA5C3A" w:rsidRDefault="00AA5C3A" w:rsidP="00AA5C3A">
            <w:pPr>
              <w:ind w:firstLine="0"/>
              <w:jc w:val="center"/>
              <w:rPr>
                <w:b w:val="0"/>
              </w:rPr>
            </w:pPr>
          </w:p>
        </w:tc>
        <w:tc>
          <w:tcPr>
            <w:tcW w:w="2385" w:type="dxa"/>
            <w:vAlign w:val="center"/>
          </w:tcPr>
          <w:p w14:paraId="42DE76E3" w14:textId="77777777" w:rsidR="00AA5C3A" w:rsidRPr="00AA5C3A" w:rsidRDefault="00AA5C3A" w:rsidP="00AA5C3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5C3A">
              <w:t>Garde de 12h</w:t>
            </w:r>
          </w:p>
        </w:tc>
      </w:tr>
      <w:tr w:rsidR="00AA5C3A" w:rsidRPr="00AA5C3A" w14:paraId="1E04C752" w14:textId="77777777" w:rsidTr="00AA5C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38A504F5" w14:textId="77777777" w:rsidR="00AA5C3A" w:rsidRPr="00AA5C3A" w:rsidRDefault="00AA5C3A" w:rsidP="00AA5C3A">
            <w:pPr>
              <w:ind w:firstLine="0"/>
              <w:jc w:val="center"/>
            </w:pPr>
            <w:r w:rsidRPr="00AA5C3A">
              <w:t>Sage-femme</w:t>
            </w:r>
          </w:p>
        </w:tc>
        <w:tc>
          <w:tcPr>
            <w:tcW w:w="2385" w:type="dxa"/>
            <w:vAlign w:val="center"/>
          </w:tcPr>
          <w:p w14:paraId="2DBBF077" w14:textId="77777777" w:rsidR="00AA5C3A" w:rsidRPr="00AA5C3A" w:rsidRDefault="00AA5C3A" w:rsidP="00AA5C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3A">
              <w:t>10.000 FCFA</w:t>
            </w:r>
          </w:p>
        </w:tc>
      </w:tr>
      <w:tr w:rsidR="00AA5C3A" w:rsidRPr="00AA5C3A" w14:paraId="58E256AC" w14:textId="77777777" w:rsidTr="00AA5C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385F5035" w14:textId="77777777" w:rsidR="00AA5C3A" w:rsidRPr="00AA5C3A" w:rsidRDefault="00AA5C3A" w:rsidP="00AA5C3A">
            <w:pPr>
              <w:pStyle w:val="Paragraphedeliste"/>
              <w:ind w:left="0" w:firstLine="0"/>
              <w:jc w:val="center"/>
            </w:pPr>
            <w:r w:rsidRPr="00AA5C3A">
              <w:t>Infirmier &amp; Aide-infirmier</w:t>
            </w:r>
          </w:p>
        </w:tc>
        <w:tc>
          <w:tcPr>
            <w:tcW w:w="2385" w:type="dxa"/>
            <w:vAlign w:val="center"/>
          </w:tcPr>
          <w:p w14:paraId="3B94DCAB" w14:textId="77777777" w:rsidR="00AA5C3A" w:rsidRPr="00AA5C3A" w:rsidRDefault="00AA5C3A" w:rsidP="00AA5C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3A">
              <w:t>8.000 FCFA</w:t>
            </w:r>
          </w:p>
        </w:tc>
      </w:tr>
      <w:tr w:rsidR="00AA5C3A" w:rsidRPr="00AA5C3A" w14:paraId="6333801D" w14:textId="77777777" w:rsidTr="00AA5C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7E23FA6B" w14:textId="77777777" w:rsidR="00AA5C3A" w:rsidRPr="00AA5C3A" w:rsidRDefault="00AA5C3A" w:rsidP="00AA5C3A">
            <w:pPr>
              <w:ind w:firstLine="0"/>
              <w:jc w:val="center"/>
            </w:pPr>
            <w:r w:rsidRPr="00AA5C3A">
              <w:t>Secrétaire médicale</w:t>
            </w:r>
          </w:p>
        </w:tc>
        <w:tc>
          <w:tcPr>
            <w:tcW w:w="2385" w:type="dxa"/>
            <w:vAlign w:val="center"/>
          </w:tcPr>
          <w:p w14:paraId="454AD754" w14:textId="77777777" w:rsidR="00AA5C3A" w:rsidRPr="00AA5C3A" w:rsidRDefault="00AA5C3A" w:rsidP="00AA5C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3A">
              <w:t>8.000 FCFA</w:t>
            </w:r>
          </w:p>
        </w:tc>
      </w:tr>
      <w:tr w:rsidR="00AA5C3A" w:rsidRPr="00AA5C3A" w14:paraId="3C580DF7" w14:textId="77777777" w:rsidTr="00AA5C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49C6C721" w14:textId="60A9338D" w:rsidR="00AA5C3A" w:rsidRPr="00AA5C3A" w:rsidRDefault="00AA5C3A" w:rsidP="00AA5C3A">
            <w:pPr>
              <w:ind w:firstLine="0"/>
              <w:jc w:val="center"/>
            </w:pPr>
            <w:r w:rsidRPr="00AA5C3A">
              <w:t>Médecin de garde</w:t>
            </w:r>
            <w:r w:rsidR="00CE518A">
              <w:t xml:space="preserve"> (clinique)</w:t>
            </w:r>
          </w:p>
        </w:tc>
        <w:tc>
          <w:tcPr>
            <w:tcW w:w="2385" w:type="dxa"/>
            <w:vAlign w:val="center"/>
          </w:tcPr>
          <w:p w14:paraId="69D21AB9" w14:textId="2F3EDB63" w:rsidR="00AA5C3A" w:rsidRPr="00AA5C3A" w:rsidRDefault="00AA5C3A" w:rsidP="00AA5C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3A">
              <w:t>1</w:t>
            </w:r>
            <w:r w:rsidR="00CE518A">
              <w:t>5</w:t>
            </w:r>
            <w:r w:rsidRPr="00AA5C3A">
              <w:t>.000 FCFA</w:t>
            </w:r>
          </w:p>
        </w:tc>
      </w:tr>
    </w:tbl>
    <w:p w14:paraId="191C7FA5" w14:textId="77777777" w:rsidR="00AA5C3A" w:rsidRDefault="00AA5C3A" w:rsidP="00B5170F">
      <w:pPr>
        <w:pStyle w:val="Paragraphedeliste"/>
        <w:numPr>
          <w:ilvl w:val="2"/>
          <w:numId w:val="7"/>
        </w:numPr>
        <w:spacing w:after="160"/>
        <w:jc w:val="left"/>
        <w:rPr>
          <w:u w:val="single"/>
        </w:rPr>
      </w:pPr>
      <w:r w:rsidRPr="00B5170F">
        <w:rPr>
          <w:u w:val="single"/>
        </w:rPr>
        <w:t>Durée maximale du contrat de prestations en urgences : 1 mois</w:t>
      </w:r>
    </w:p>
    <w:p w14:paraId="75599848" w14:textId="77777777" w:rsidR="00B5170F" w:rsidRPr="00B5170F" w:rsidRDefault="00B5170F" w:rsidP="00B5170F">
      <w:pPr>
        <w:spacing w:after="160"/>
        <w:ind w:firstLine="0"/>
        <w:jc w:val="left"/>
        <w:rPr>
          <w:u w:val="single"/>
        </w:rPr>
      </w:pPr>
    </w:p>
    <w:p w14:paraId="0933FCF8" w14:textId="77777777" w:rsidR="00AA5C3A" w:rsidRPr="0087470C" w:rsidRDefault="00AA5C3A" w:rsidP="00067974">
      <w:pPr>
        <w:pStyle w:val="Titre2"/>
        <w:rPr>
          <w:rFonts w:hint="eastAsia"/>
          <w:u w:val="single"/>
        </w:rPr>
      </w:pPr>
      <w:r>
        <w:t>Formalisation du choix</w:t>
      </w:r>
    </w:p>
    <w:p w14:paraId="2A7C5E7B" w14:textId="16EA38B7" w:rsidR="00AA5C3A" w:rsidRPr="0087470C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Rédaction du projet de Contrat</w:t>
      </w:r>
      <w:r w:rsidR="00786B36">
        <w:t>, au besoin</w:t>
      </w:r>
    </w:p>
    <w:p w14:paraId="00416ADB" w14:textId="77777777" w:rsidR="00AA5C3A" w:rsidRPr="0087470C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Soumission pour lecture et amendement si nécessaire</w:t>
      </w:r>
    </w:p>
    <w:p w14:paraId="53353CDD" w14:textId="432FBCBC" w:rsidR="001F076F" w:rsidRPr="001F076F" w:rsidRDefault="00AA5C3A" w:rsidP="001F076F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Validation du Contrat</w:t>
      </w:r>
      <w:r w:rsidR="00593718">
        <w:t>, le cas échéant</w:t>
      </w:r>
    </w:p>
    <w:p w14:paraId="628E775E" w14:textId="77777777" w:rsidR="001F076F" w:rsidRPr="00B5170F" w:rsidRDefault="001F076F" w:rsidP="001F076F">
      <w:pPr>
        <w:spacing w:after="160"/>
        <w:ind w:firstLine="0"/>
        <w:jc w:val="left"/>
        <w:rPr>
          <w:u w:val="single"/>
        </w:rPr>
      </w:pPr>
    </w:p>
    <w:p w14:paraId="0E8645F7" w14:textId="73939FBD" w:rsidR="001F076F" w:rsidRPr="0087470C" w:rsidRDefault="001F076F" w:rsidP="001F076F">
      <w:pPr>
        <w:pStyle w:val="Titre2"/>
        <w:rPr>
          <w:rFonts w:hint="eastAsia"/>
          <w:u w:val="single"/>
        </w:rPr>
      </w:pPr>
      <w:r>
        <w:lastRenderedPageBreak/>
        <w:t>Documents à fournir par le prestataire</w:t>
      </w:r>
    </w:p>
    <w:p w14:paraId="1441BBBC" w14:textId="77777777" w:rsidR="001F076F" w:rsidRPr="001F076F" w:rsidRDefault="001F076F" w:rsidP="001F076F">
      <w:pPr>
        <w:pStyle w:val="Paragraphedeliste"/>
        <w:numPr>
          <w:ilvl w:val="1"/>
          <w:numId w:val="7"/>
        </w:numPr>
        <w:spacing w:before="0" w:after="160"/>
        <w:jc w:val="left"/>
      </w:pPr>
      <w:r w:rsidRPr="001F076F">
        <w:t>CV</w:t>
      </w:r>
    </w:p>
    <w:p w14:paraId="38CBD3B8" w14:textId="77777777" w:rsidR="001F076F" w:rsidRPr="001F076F" w:rsidRDefault="001F076F" w:rsidP="001F076F">
      <w:pPr>
        <w:pStyle w:val="Paragraphedeliste"/>
        <w:numPr>
          <w:ilvl w:val="1"/>
          <w:numId w:val="7"/>
        </w:numPr>
        <w:spacing w:before="0" w:after="160"/>
        <w:jc w:val="left"/>
      </w:pPr>
      <w:r w:rsidRPr="001F076F">
        <w:t>Copie de la CNI/Passeport</w:t>
      </w:r>
    </w:p>
    <w:p w14:paraId="4787044B" w14:textId="53B31991" w:rsidR="001F076F" w:rsidRDefault="001F076F" w:rsidP="001F076F">
      <w:pPr>
        <w:pStyle w:val="Paragraphedeliste"/>
        <w:numPr>
          <w:ilvl w:val="1"/>
          <w:numId w:val="7"/>
        </w:numPr>
        <w:spacing w:before="0" w:after="160"/>
        <w:jc w:val="left"/>
      </w:pPr>
      <w:r w:rsidRPr="001F076F">
        <w:t>Copies légalisées des diplômes</w:t>
      </w:r>
    </w:p>
    <w:p w14:paraId="18E8C4DE" w14:textId="3E576646" w:rsidR="00332C41" w:rsidRDefault="00332C41" w:rsidP="00332C41">
      <w:pPr>
        <w:pStyle w:val="Paragraphedeliste"/>
        <w:numPr>
          <w:ilvl w:val="1"/>
          <w:numId w:val="7"/>
        </w:numPr>
        <w:spacing w:before="0" w:after="160"/>
        <w:jc w:val="left"/>
      </w:pPr>
      <w:r w:rsidRPr="001F076F">
        <w:t>Carte Médecin/Certificat d'inscription</w:t>
      </w:r>
      <w:r>
        <w:t xml:space="preserve"> dans un établissement d’enseignement supérieur (pour les prestataires en cours de formation)</w:t>
      </w:r>
    </w:p>
    <w:p w14:paraId="5AE6FBC3" w14:textId="222EBF84" w:rsidR="00650FAF" w:rsidRDefault="0017233B" w:rsidP="00CE518A">
      <w:pPr>
        <w:spacing w:before="0" w:after="160"/>
        <w:ind w:firstLine="0"/>
      </w:pPr>
      <w:r>
        <w:t xml:space="preserve">Pour </w:t>
      </w:r>
      <w:r w:rsidR="00786B36">
        <w:t>les prestataires médicaux</w:t>
      </w:r>
      <w:r w:rsidR="00650FAF">
        <w:t>, seules la carte d’inscription à l’ordre des médecins et les copies légalisées des diplômes sont requises.</w:t>
      </w:r>
    </w:p>
    <w:p w14:paraId="1B919582" w14:textId="5E5B2644" w:rsidR="001F076F" w:rsidRDefault="00332C41" w:rsidP="00CE518A">
      <w:pPr>
        <w:spacing w:before="0" w:after="160"/>
        <w:ind w:firstLine="0"/>
      </w:pPr>
      <w:r>
        <w:t xml:space="preserve">La carte d’inscription à l’ordre des médecins </w:t>
      </w:r>
      <w:r w:rsidR="00786B36">
        <w:t>n’est pas requise pour les prestataires paramédicaux.</w:t>
      </w:r>
    </w:p>
    <w:p w14:paraId="69D7E727" w14:textId="562BA08E" w:rsidR="00786B36" w:rsidRDefault="00786B36" w:rsidP="00CE518A">
      <w:pPr>
        <w:spacing w:before="0" w:after="160"/>
        <w:ind w:firstLine="0"/>
      </w:pPr>
      <w:r>
        <w:t>L’établissement d’un contrat de prestation n’est pas systématique.</w:t>
      </w:r>
    </w:p>
    <w:p w14:paraId="62BB5CD9" w14:textId="77777777" w:rsidR="00CE518A" w:rsidRPr="00332C41" w:rsidRDefault="00CE518A" w:rsidP="00CE518A">
      <w:pPr>
        <w:spacing w:before="0" w:after="160"/>
        <w:ind w:firstLine="0"/>
      </w:pPr>
    </w:p>
    <w:p w14:paraId="34A3C8AB" w14:textId="77777777" w:rsidR="00AA5C3A" w:rsidRDefault="00AA5C3A" w:rsidP="00067974">
      <w:pPr>
        <w:pStyle w:val="Titre2"/>
        <w:rPr>
          <w:rFonts w:hint="eastAsia"/>
        </w:rPr>
      </w:pPr>
      <w:r>
        <w:t>Fourniture de la Prestation</w:t>
      </w:r>
    </w:p>
    <w:p w14:paraId="0A562230" w14:textId="77777777" w:rsidR="00AA5C3A" w:rsidRPr="0019718A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proofErr w:type="spellStart"/>
      <w:r>
        <w:t>Etre</w:t>
      </w:r>
      <w:proofErr w:type="spellEnd"/>
      <w:r>
        <w:t xml:space="preserve"> disponible en cas de besoin</w:t>
      </w:r>
    </w:p>
    <w:p w14:paraId="256A4BA7" w14:textId="77777777" w:rsidR="00AA5C3A" w:rsidRPr="00304E07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Mettre un calendrier à disposition</w:t>
      </w:r>
    </w:p>
    <w:p w14:paraId="79E512B1" w14:textId="77777777" w:rsidR="00AA5C3A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</w:pPr>
      <w:proofErr w:type="spellStart"/>
      <w:r w:rsidRPr="00304E07">
        <w:t>Etre</w:t>
      </w:r>
      <w:proofErr w:type="spellEnd"/>
      <w:r w:rsidRPr="00304E07">
        <w:t xml:space="preserve"> en </w:t>
      </w:r>
      <w:r>
        <w:t>conformité avec le règlement intérieur de la société</w:t>
      </w:r>
    </w:p>
    <w:p w14:paraId="640B0603" w14:textId="77777777" w:rsidR="00AA5C3A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</w:pPr>
      <w:r>
        <w:t>Fournir les documents administratifs nécessaires (dossier patient – facturation)</w:t>
      </w:r>
    </w:p>
    <w:p w14:paraId="15F288B8" w14:textId="77777777" w:rsidR="00AA5C3A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</w:pPr>
      <w:r>
        <w:t>Informer la Direction des problèmes rencontrés</w:t>
      </w:r>
    </w:p>
    <w:p w14:paraId="1473B657" w14:textId="77777777" w:rsidR="00AA5C3A" w:rsidRPr="00304E07" w:rsidRDefault="00AA5C3A" w:rsidP="00AA5C3A">
      <w:pPr>
        <w:pStyle w:val="Paragraphedeliste"/>
      </w:pPr>
    </w:p>
    <w:p w14:paraId="3626E3A0" w14:textId="77777777" w:rsidR="00AA5C3A" w:rsidRDefault="00AA5C3A" w:rsidP="00067974">
      <w:pPr>
        <w:pStyle w:val="Titre2"/>
        <w:rPr>
          <w:rFonts w:hint="eastAsia"/>
        </w:rPr>
      </w:pPr>
      <w:r>
        <w:t>Règlement de la Prestation</w:t>
      </w:r>
    </w:p>
    <w:p w14:paraId="0CF73790" w14:textId="77777777" w:rsidR="00AA5C3A" w:rsidRPr="005905B9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Notifier le/les actes fournis avec les dates</w:t>
      </w:r>
    </w:p>
    <w:p w14:paraId="031B38E7" w14:textId="77777777" w:rsidR="00AA5C3A" w:rsidRPr="005905B9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Déterminer le mode de règlement du patient (comptant ou prise en charge)</w:t>
      </w:r>
    </w:p>
    <w:p w14:paraId="4662A220" w14:textId="77777777" w:rsidR="00AA5C3A" w:rsidRPr="005905B9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Avoir le mode de paiement demandé par le prestataire (chèque ou virement)</w:t>
      </w:r>
    </w:p>
    <w:p w14:paraId="50F285E9" w14:textId="77777777" w:rsidR="00AA5C3A" w:rsidRPr="005905B9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Valider les notes d’honoraires</w:t>
      </w:r>
    </w:p>
    <w:p w14:paraId="030815CA" w14:textId="77777777" w:rsidR="00AA5C3A" w:rsidRPr="0019718A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Confirmer la réception du paiement</w:t>
      </w:r>
    </w:p>
    <w:p w14:paraId="68388733" w14:textId="77777777" w:rsidR="00AA5C3A" w:rsidRPr="00304E07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Déclaration mensuelle aux impôts des retenues opérées</w:t>
      </w:r>
    </w:p>
    <w:p w14:paraId="5BA79ECC" w14:textId="77777777" w:rsidR="00AA5C3A" w:rsidRPr="00304E07" w:rsidRDefault="00AA5C3A" w:rsidP="00AA5C3A">
      <w:pPr>
        <w:rPr>
          <w:u w:val="single"/>
        </w:rPr>
      </w:pPr>
    </w:p>
    <w:p w14:paraId="4883DED6" w14:textId="77777777" w:rsidR="00AA5C3A" w:rsidRPr="00AA5C3A" w:rsidRDefault="00AA5C3A" w:rsidP="00AA5C3A">
      <w:pPr>
        <w:rPr>
          <w:lang w:eastAsia="fr-FR"/>
        </w:rPr>
      </w:pPr>
    </w:p>
    <w:sectPr w:rsidR="00AA5C3A" w:rsidRPr="00AA5C3A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7D08" w14:textId="77777777" w:rsidR="000C4690" w:rsidRDefault="000C4690" w:rsidP="00B069CF">
      <w:r>
        <w:separator/>
      </w:r>
    </w:p>
    <w:p w14:paraId="09C28C27" w14:textId="77777777" w:rsidR="000C4690" w:rsidRDefault="000C4690" w:rsidP="00B069CF"/>
    <w:p w14:paraId="07876B8B" w14:textId="77777777" w:rsidR="000C4690" w:rsidRDefault="000C4690" w:rsidP="00B069CF"/>
    <w:p w14:paraId="71356FE3" w14:textId="77777777" w:rsidR="000C4690" w:rsidRDefault="000C4690" w:rsidP="00B069CF"/>
  </w:endnote>
  <w:endnote w:type="continuationSeparator" w:id="0">
    <w:p w14:paraId="194A7472" w14:textId="77777777" w:rsidR="000C4690" w:rsidRDefault="000C4690" w:rsidP="00B069CF">
      <w:r>
        <w:continuationSeparator/>
      </w:r>
    </w:p>
    <w:p w14:paraId="5861EE76" w14:textId="77777777" w:rsidR="000C4690" w:rsidRDefault="000C4690" w:rsidP="00B069CF"/>
    <w:p w14:paraId="400615C9" w14:textId="77777777" w:rsidR="000C4690" w:rsidRDefault="000C4690" w:rsidP="00B069CF"/>
    <w:p w14:paraId="447E8F98" w14:textId="77777777" w:rsidR="000C4690" w:rsidRDefault="000C469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6847" w14:textId="77777777" w:rsidR="000C4690" w:rsidRDefault="000C4690" w:rsidP="00B069CF">
      <w:bookmarkStart w:id="0" w:name="_Hlk480555709"/>
      <w:bookmarkEnd w:id="0"/>
      <w:r>
        <w:separator/>
      </w:r>
    </w:p>
    <w:p w14:paraId="4BBB4BDA" w14:textId="77777777" w:rsidR="000C4690" w:rsidRDefault="000C4690" w:rsidP="00B069CF"/>
    <w:p w14:paraId="6B59BEC9" w14:textId="77777777" w:rsidR="000C4690" w:rsidRDefault="000C4690" w:rsidP="00B069CF"/>
    <w:p w14:paraId="6CF927FE" w14:textId="77777777" w:rsidR="000C4690" w:rsidRDefault="000C4690" w:rsidP="00B069CF"/>
  </w:footnote>
  <w:footnote w:type="continuationSeparator" w:id="0">
    <w:p w14:paraId="28A229A9" w14:textId="77777777" w:rsidR="000C4690" w:rsidRDefault="000C4690" w:rsidP="00B069CF">
      <w:r>
        <w:continuationSeparator/>
      </w:r>
    </w:p>
    <w:p w14:paraId="7024F515" w14:textId="77777777" w:rsidR="000C4690" w:rsidRDefault="000C4690" w:rsidP="00B069CF"/>
    <w:p w14:paraId="54DB2BC7" w14:textId="77777777" w:rsidR="000C4690" w:rsidRDefault="000C4690" w:rsidP="00B069CF"/>
    <w:p w14:paraId="772B4296" w14:textId="77777777" w:rsidR="000C4690" w:rsidRDefault="000C469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1F4CC8FF" w14:textId="77777777" w:rsidTr="00CE06D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15F08626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0D3CF7BD" wp14:editId="76F8BA04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47570F02" w14:textId="77777777" w:rsidR="0087048A" w:rsidRPr="00B069CF" w:rsidRDefault="00C23BE7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hint="eastAsia"/>
              <w:b w:val="0"/>
            </w:rPr>
          </w:pPr>
          <w:r>
            <w:rPr>
              <w:b w:val="0"/>
            </w:rPr>
            <w:t>Procédure</w:t>
          </w:r>
        </w:p>
        <w:p w14:paraId="71E7AA32" w14:textId="006DCA4E" w:rsidR="00130623" w:rsidRPr="00130623" w:rsidRDefault="002B7FB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hint="eastAsia"/>
            </w:rPr>
          </w:pPr>
          <w:r>
            <w:rPr>
              <w:b w:val="0"/>
            </w:rPr>
            <w:t xml:space="preserve">Gestion </w:t>
          </w:r>
          <w:r w:rsidR="00C22118">
            <w:rPr>
              <w:b w:val="0"/>
            </w:rPr>
            <w:t>des prestataires</w:t>
          </w:r>
          <w:r w:rsidR="005A4B73">
            <w:rPr>
              <w:b w:val="0"/>
            </w:rPr>
            <w:t xml:space="preserve"> médicaux et paramédicaux</w:t>
          </w:r>
        </w:p>
      </w:tc>
      <w:tc>
        <w:tcPr>
          <w:tcW w:w="2408" w:type="dxa"/>
          <w:vAlign w:val="center"/>
        </w:tcPr>
        <w:p w14:paraId="3A5D1072" w14:textId="390135A4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C53766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14:paraId="5FC7A179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41F7254"/>
    <w:multiLevelType w:val="hybridMultilevel"/>
    <w:tmpl w:val="2E6C5DD6"/>
    <w:lvl w:ilvl="0" w:tplc="5DA4D6D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B2B9E"/>
    <w:multiLevelType w:val="hybridMultilevel"/>
    <w:tmpl w:val="0EB22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72716A0"/>
    <w:multiLevelType w:val="hybridMultilevel"/>
    <w:tmpl w:val="A25AF2E8"/>
    <w:lvl w:ilvl="0" w:tplc="9364F6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38B2"/>
    <w:rsid w:val="00014531"/>
    <w:rsid w:val="00016994"/>
    <w:rsid w:val="0002379C"/>
    <w:rsid w:val="000239B6"/>
    <w:rsid w:val="00035C55"/>
    <w:rsid w:val="00040C50"/>
    <w:rsid w:val="000458B9"/>
    <w:rsid w:val="00050704"/>
    <w:rsid w:val="0005191E"/>
    <w:rsid w:val="00052030"/>
    <w:rsid w:val="0005235A"/>
    <w:rsid w:val="000672DF"/>
    <w:rsid w:val="000673FE"/>
    <w:rsid w:val="00067528"/>
    <w:rsid w:val="00067974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4690"/>
    <w:rsid w:val="000D1E4A"/>
    <w:rsid w:val="000E1225"/>
    <w:rsid w:val="000E1D30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66CEA"/>
    <w:rsid w:val="0017233B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76F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0767"/>
    <w:rsid w:val="00280915"/>
    <w:rsid w:val="00282DCC"/>
    <w:rsid w:val="00287971"/>
    <w:rsid w:val="00294F10"/>
    <w:rsid w:val="00296BAA"/>
    <w:rsid w:val="002A34C5"/>
    <w:rsid w:val="002A4603"/>
    <w:rsid w:val="002A5D28"/>
    <w:rsid w:val="002A751B"/>
    <w:rsid w:val="002B0488"/>
    <w:rsid w:val="002B515E"/>
    <w:rsid w:val="002B6D34"/>
    <w:rsid w:val="002B73B7"/>
    <w:rsid w:val="002B7846"/>
    <w:rsid w:val="002B7FBE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C41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901A5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05B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A32D8"/>
    <w:rsid w:val="004B12FD"/>
    <w:rsid w:val="004B496E"/>
    <w:rsid w:val="004C0366"/>
    <w:rsid w:val="004C73C7"/>
    <w:rsid w:val="004C78BC"/>
    <w:rsid w:val="004E3069"/>
    <w:rsid w:val="004E7021"/>
    <w:rsid w:val="004F1222"/>
    <w:rsid w:val="004F20D8"/>
    <w:rsid w:val="004F725D"/>
    <w:rsid w:val="00505068"/>
    <w:rsid w:val="00510370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53FD1"/>
    <w:rsid w:val="00556FDC"/>
    <w:rsid w:val="00560082"/>
    <w:rsid w:val="00560CC4"/>
    <w:rsid w:val="00563F02"/>
    <w:rsid w:val="00572BF7"/>
    <w:rsid w:val="00573061"/>
    <w:rsid w:val="005733AC"/>
    <w:rsid w:val="0058584B"/>
    <w:rsid w:val="00590686"/>
    <w:rsid w:val="00590EBC"/>
    <w:rsid w:val="00593718"/>
    <w:rsid w:val="005A3E7A"/>
    <w:rsid w:val="005A4B73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40F6D"/>
    <w:rsid w:val="00650FAF"/>
    <w:rsid w:val="006558D7"/>
    <w:rsid w:val="00655ACE"/>
    <w:rsid w:val="00656355"/>
    <w:rsid w:val="006563F5"/>
    <w:rsid w:val="00657092"/>
    <w:rsid w:val="006579C4"/>
    <w:rsid w:val="00660B01"/>
    <w:rsid w:val="00662D46"/>
    <w:rsid w:val="00667FB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5C2B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6B36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D1B11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A5D"/>
    <w:rsid w:val="00906E98"/>
    <w:rsid w:val="00910542"/>
    <w:rsid w:val="00913886"/>
    <w:rsid w:val="0091492B"/>
    <w:rsid w:val="00920DF9"/>
    <w:rsid w:val="00921B29"/>
    <w:rsid w:val="00923348"/>
    <w:rsid w:val="00925322"/>
    <w:rsid w:val="00926E20"/>
    <w:rsid w:val="0093681B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C6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007A"/>
    <w:rsid w:val="00A41FCF"/>
    <w:rsid w:val="00A44894"/>
    <w:rsid w:val="00A53784"/>
    <w:rsid w:val="00A5547B"/>
    <w:rsid w:val="00A56B4D"/>
    <w:rsid w:val="00A60699"/>
    <w:rsid w:val="00A61F33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5C3A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3A66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170F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5063"/>
    <w:rsid w:val="00BF7FE3"/>
    <w:rsid w:val="00C018D2"/>
    <w:rsid w:val="00C05141"/>
    <w:rsid w:val="00C075BA"/>
    <w:rsid w:val="00C13515"/>
    <w:rsid w:val="00C143C5"/>
    <w:rsid w:val="00C14994"/>
    <w:rsid w:val="00C14A01"/>
    <w:rsid w:val="00C155A5"/>
    <w:rsid w:val="00C22118"/>
    <w:rsid w:val="00C23BE7"/>
    <w:rsid w:val="00C267B2"/>
    <w:rsid w:val="00C27C9C"/>
    <w:rsid w:val="00C5366D"/>
    <w:rsid w:val="00C53766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06DA"/>
    <w:rsid w:val="00CE518A"/>
    <w:rsid w:val="00CE6FDB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0509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93C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17ED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068BD"/>
    <w:rsid w:val="00F10E0B"/>
    <w:rsid w:val="00F12EE5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3EF1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B73C9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B6BCD1"/>
  <w15:docId w15:val="{54B40F25-7C41-413D-83F9-E9B4D316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CE6FDB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8ADF-A4C2-4407-9D21-C654235D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/>
      <vt:lpstr>Objet</vt:lpstr>
      <vt:lpstr>Domaine d’application</vt:lpstr>
      <vt:lpstr>Responsabilité</vt:lpstr>
      <vt:lpstr>Description de la procédure</vt:lpstr>
      <vt:lpstr>    Recrutement</vt:lpstr>
      <vt:lpstr>        Sans urgence</vt:lpstr>
      <vt:lpstr>        En cas d’urgence</vt:lpstr>
      <vt:lpstr>    Formalisation du choix</vt:lpstr>
      <vt:lpstr>    Documents à fournir par le prestataire</vt:lpstr>
      <vt:lpstr>    Fourniture de la Prestation</vt:lpstr>
      <vt:lpstr>    Règlement de la Prestation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98</cp:revision>
  <cp:lastPrinted>2017-02-14T16:34:00Z</cp:lastPrinted>
  <dcterms:created xsi:type="dcterms:W3CDTF">2017-04-21T16:37:00Z</dcterms:created>
  <dcterms:modified xsi:type="dcterms:W3CDTF">2021-10-12T15:21:00Z</dcterms:modified>
</cp:coreProperties>
</file>