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72CCD" w14:textId="77777777" w:rsidR="0062324E" w:rsidRPr="006A1668" w:rsidRDefault="0062324E" w:rsidP="006A1668">
      <w:pPr>
        <w:pStyle w:val="Corpsdetexte"/>
      </w:pPr>
    </w:p>
    <w:p w14:paraId="2BFE9296" w14:textId="77777777" w:rsidR="0062324E" w:rsidRPr="006A1668" w:rsidRDefault="00B608AC">
      <w:pPr>
        <w:pStyle w:val="Titre1"/>
        <w:spacing w:before="99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Objet de la procédure</w:t>
      </w:r>
    </w:p>
    <w:p w14:paraId="604A3D5C" w14:textId="77777777" w:rsidR="0062324E" w:rsidRPr="006A1668" w:rsidRDefault="00B608AC" w:rsidP="006A1668">
      <w:pPr>
        <w:pStyle w:val="Corpsdetexte"/>
      </w:pPr>
      <w:r w:rsidRPr="006A1668">
        <w:t xml:space="preserve">Cette procédure a pour objet de décrire les dispositions de demande d’approvisionnement et achats. Elle vise à assurer que les demandes en approvisionnement (petit matériel médical, médicaments, fournitures, consommables…) soient rapidement, régulièrement et correctement transmises au service achats pour </w:t>
      </w:r>
      <w:r w:rsidR="00116D64" w:rsidRPr="006A1668">
        <w:t xml:space="preserve">qu’il </w:t>
      </w:r>
      <w:r w:rsidRPr="006A1668">
        <w:t>puisse lancer les commandes. Elle vise également à décrire les étapes de validation et de transmission des documents pour le bon déroulement de l’approvisionnement.</w:t>
      </w:r>
    </w:p>
    <w:p w14:paraId="1B20ED75" w14:textId="77777777" w:rsidR="0062324E" w:rsidRPr="006A1668" w:rsidRDefault="00B608AC" w:rsidP="006A1668">
      <w:pPr>
        <w:pStyle w:val="Corpsdetexte"/>
      </w:pPr>
      <w:r w:rsidRPr="006A1668">
        <w:t>Ceci concerne donc l’ensemble du personnel de NEST ainsi que la direction des achats.</w:t>
      </w:r>
    </w:p>
    <w:p w14:paraId="59425EB8" w14:textId="77777777" w:rsidR="0062324E" w:rsidRPr="006A1668" w:rsidRDefault="0062324E" w:rsidP="006A1668">
      <w:pPr>
        <w:pStyle w:val="Corpsdetexte"/>
      </w:pPr>
    </w:p>
    <w:p w14:paraId="6238A20B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Domaine d’application</w:t>
      </w:r>
    </w:p>
    <w:p w14:paraId="31AD5ABC" w14:textId="77777777" w:rsidR="0062324E" w:rsidRPr="006A1668" w:rsidRDefault="00B608AC" w:rsidP="006A1668">
      <w:pPr>
        <w:pStyle w:val="Corpsdetexte"/>
      </w:pPr>
      <w:r w:rsidRPr="006A1668">
        <w:t>Les dispositions s'appliquent à l’ensemble des structures NEST.</w:t>
      </w:r>
    </w:p>
    <w:p w14:paraId="627EB6DC" w14:textId="77777777" w:rsidR="0062324E" w:rsidRPr="006A1668" w:rsidRDefault="0062324E" w:rsidP="006A1668">
      <w:pPr>
        <w:pStyle w:val="Corpsdetexte"/>
      </w:pPr>
    </w:p>
    <w:p w14:paraId="323A0A96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Responsabilité</w:t>
      </w:r>
    </w:p>
    <w:p w14:paraId="77B4EF36" w14:textId="77777777" w:rsidR="0062324E" w:rsidRPr="006A1668" w:rsidRDefault="00B608AC" w:rsidP="006A1668">
      <w:pPr>
        <w:pStyle w:val="Corpsdetexte"/>
      </w:pPr>
      <w:r w:rsidRPr="006A1668">
        <w:t>Le pilote est chargé de l’application de cette procédure.</w:t>
      </w:r>
    </w:p>
    <w:p w14:paraId="7349D8D5" w14:textId="77777777" w:rsidR="0062324E" w:rsidRPr="006A1668" w:rsidRDefault="0062324E" w:rsidP="006A1668">
      <w:pPr>
        <w:pStyle w:val="Corpsdetexte"/>
      </w:pPr>
    </w:p>
    <w:p w14:paraId="73106B12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Référence</w:t>
      </w:r>
    </w:p>
    <w:p w14:paraId="57E88FF1" w14:textId="77777777" w:rsidR="0062324E" w:rsidRPr="006A1668" w:rsidRDefault="00B608AC" w:rsidP="006A1668">
      <w:pPr>
        <w:pStyle w:val="Corpsdetexte"/>
      </w:pPr>
      <w:r w:rsidRPr="006A1668">
        <w:t>Norme ISO 9001 V 2015</w:t>
      </w:r>
    </w:p>
    <w:p w14:paraId="0FE6FAE1" w14:textId="77777777" w:rsidR="0062324E" w:rsidRPr="006A1668" w:rsidRDefault="0062324E" w:rsidP="006A1668">
      <w:pPr>
        <w:pStyle w:val="Corpsdetexte"/>
      </w:pPr>
    </w:p>
    <w:p w14:paraId="2B33338D" w14:textId="77777777" w:rsidR="0062324E" w:rsidRPr="006A1668" w:rsidRDefault="00B608AC">
      <w:pPr>
        <w:pStyle w:val="Titre1"/>
        <w:spacing w:before="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Annexes</w:t>
      </w:r>
    </w:p>
    <w:p w14:paraId="664D6955" w14:textId="40D7026B" w:rsidR="0062324E" w:rsidRPr="006A1668" w:rsidRDefault="0047360A" w:rsidP="006A1668">
      <w:pPr>
        <w:pStyle w:val="Corpsdetexte"/>
        <w:numPr>
          <w:ilvl w:val="0"/>
          <w:numId w:val="4"/>
        </w:numPr>
      </w:pPr>
      <w:r w:rsidRPr="006A1668">
        <w:t>Fiche de demande</w:t>
      </w:r>
      <w:r w:rsidR="00B608AC" w:rsidRPr="006A1668">
        <w:t xml:space="preserve"> d’approvisionnement numérisée (pour les médicaments, consommables médicaux et fournitures, c’est à dire la liste des codes à générer dans le système numérisé)</w:t>
      </w:r>
    </w:p>
    <w:p w14:paraId="42CEDC29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Fiche fournisseur/prestataire avec les prix (pour pouvoir faire les modifications sur la base puisque certains prix ne sont pas</w:t>
      </w:r>
      <w:r w:rsidRPr="006A1668">
        <w:rPr>
          <w:rFonts w:ascii="Minion Pro" w:hAnsi="Minion Pro"/>
          <w:spacing w:val="-30"/>
        </w:rPr>
        <w:t xml:space="preserve"> </w:t>
      </w:r>
      <w:r w:rsidRPr="006A1668">
        <w:rPr>
          <w:rFonts w:ascii="Minion Pro" w:hAnsi="Minion Pro"/>
        </w:rPr>
        <w:t>fixes)</w:t>
      </w:r>
    </w:p>
    <w:p w14:paraId="14E0FB85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 w:line="258" w:lineRule="exact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Base de données des fournisseurs et des</w:t>
      </w:r>
      <w:r w:rsidRPr="006A1668">
        <w:rPr>
          <w:rFonts w:ascii="Minion Pro" w:hAnsi="Minion Pro"/>
          <w:spacing w:val="3"/>
        </w:rPr>
        <w:t xml:space="preserve"> </w:t>
      </w:r>
      <w:r w:rsidRPr="006A1668">
        <w:rPr>
          <w:rFonts w:ascii="Minion Pro" w:hAnsi="Minion Pro"/>
        </w:rPr>
        <w:t>prestataires</w:t>
      </w:r>
    </w:p>
    <w:p w14:paraId="161DE301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58" w:lineRule="exact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Bon de Commande Manuel et</w:t>
      </w:r>
      <w:r w:rsidRPr="006A1668">
        <w:rPr>
          <w:rFonts w:ascii="Minion Pro" w:hAnsi="Minion Pro"/>
          <w:spacing w:val="-2"/>
        </w:rPr>
        <w:t xml:space="preserve"> </w:t>
      </w:r>
      <w:r w:rsidRPr="006A1668">
        <w:rPr>
          <w:rFonts w:ascii="Minion Pro" w:hAnsi="Minion Pro"/>
        </w:rPr>
        <w:t>Numérique</w:t>
      </w:r>
    </w:p>
    <w:p w14:paraId="139A4DFF" w14:textId="77777777" w:rsidR="0062324E" w:rsidRPr="006A1668" w:rsidRDefault="0062324E">
      <w:pPr>
        <w:spacing w:line="258" w:lineRule="exact"/>
        <w:rPr>
          <w:rFonts w:ascii="Minion Pro" w:hAnsi="Minion Pro"/>
        </w:rPr>
        <w:sectPr w:rsidR="0062324E" w:rsidRPr="006A1668">
          <w:headerReference w:type="default" r:id="rId7"/>
          <w:pgSz w:w="16840" w:h="11910" w:orient="landscape"/>
          <w:pgMar w:top="1740" w:right="1280" w:bottom="280" w:left="1280" w:header="713" w:footer="0" w:gutter="0"/>
          <w:pgNumType w:start="1"/>
          <w:cols w:space="720"/>
        </w:sectPr>
      </w:pPr>
    </w:p>
    <w:p w14:paraId="21AEDEB2" w14:textId="77777777" w:rsidR="0062324E" w:rsidRPr="006A1668" w:rsidRDefault="00B608AC">
      <w:pPr>
        <w:pStyle w:val="Titre1"/>
        <w:spacing w:before="137"/>
        <w:ind w:left="135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lastRenderedPageBreak/>
        <w:t>Description de la procédure</w:t>
      </w:r>
    </w:p>
    <w:p w14:paraId="4CA208D6" w14:textId="77777777" w:rsidR="0062324E" w:rsidRPr="006A1668" w:rsidRDefault="00B608AC">
      <w:pPr>
        <w:pStyle w:val="Titre2"/>
        <w:spacing w:before="128"/>
        <w:rPr>
          <w:rFonts w:ascii="Minion Pro" w:hAnsi="Minion Pro"/>
        </w:rPr>
      </w:pPr>
      <w:r w:rsidRPr="006A1668">
        <w:rPr>
          <w:rFonts w:ascii="Minion Pro" w:hAnsi="Minion Pro"/>
          <w:color w:val="B1A0C6"/>
        </w:rPr>
        <w:t>Demande d’approvisionnement mensuelle (médicaments, consommables, produits d’entretien et fournitures de bureau)</w:t>
      </w:r>
    </w:p>
    <w:p w14:paraId="7F39E017" w14:textId="77777777" w:rsidR="0062324E" w:rsidRPr="006A1668" w:rsidRDefault="00B608AC">
      <w:pPr>
        <w:pStyle w:val="Titre3"/>
        <w:rPr>
          <w:rFonts w:ascii="Minion Pro" w:hAnsi="Minion Pro"/>
        </w:rPr>
      </w:pPr>
      <w:r w:rsidRPr="006A1668">
        <w:rPr>
          <w:rFonts w:ascii="Minion Pro" w:hAnsi="Minion Pro"/>
          <w:color w:val="92D050"/>
        </w:rPr>
        <w:t>Demande Numérique</w:t>
      </w:r>
    </w:p>
    <w:p w14:paraId="6A56D733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7F8E3785" w14:textId="77777777">
        <w:trPr>
          <w:trHeight w:val="496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208AC1AE" w14:textId="77777777" w:rsidR="0062324E" w:rsidRPr="006A1668" w:rsidRDefault="00B608AC">
            <w:pPr>
              <w:pStyle w:val="TableParagraph"/>
              <w:spacing w:before="119"/>
              <w:ind w:left="422" w:right="410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0634F73F" w14:textId="77777777" w:rsidR="0062324E" w:rsidRPr="006A1668" w:rsidRDefault="00B608AC">
            <w:pPr>
              <w:pStyle w:val="TableParagraph"/>
              <w:spacing w:before="119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38FDE6DB" w14:textId="77777777" w:rsidR="0062324E" w:rsidRPr="006A1668" w:rsidRDefault="00B608AC">
            <w:pPr>
              <w:pStyle w:val="TableParagraph"/>
              <w:spacing w:before="119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38D9ECB6" w14:textId="77777777">
        <w:trPr>
          <w:trHeight w:val="2147"/>
        </w:trPr>
        <w:tc>
          <w:tcPr>
            <w:tcW w:w="1839" w:type="dxa"/>
            <w:tcBorders>
              <w:top w:val="single" w:sz="12" w:space="0" w:color="B1A0C6"/>
            </w:tcBorders>
          </w:tcPr>
          <w:p w14:paraId="0DF4F2F7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091994C6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356D1565" w14:textId="77777777" w:rsidR="0062324E" w:rsidRPr="006A1668" w:rsidRDefault="00B608AC">
            <w:pPr>
              <w:pStyle w:val="TableParagraph"/>
              <w:spacing w:before="208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34DA96A3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40D1C7FA" w14:textId="77777777" w:rsidR="0062324E" w:rsidRPr="006A1668" w:rsidRDefault="0062324E">
            <w:pPr>
              <w:pStyle w:val="TableParagraph"/>
              <w:spacing w:before="7"/>
              <w:ind w:left="0"/>
              <w:rPr>
                <w:rFonts w:ascii="Minion Pro" w:hAnsi="Minion Pro"/>
                <w:i/>
                <w:sz w:val="21"/>
              </w:rPr>
            </w:pPr>
          </w:p>
          <w:p w14:paraId="4AF196B7" w14:textId="77777777" w:rsidR="0062324E" w:rsidRPr="006A1668" w:rsidRDefault="00B608AC">
            <w:pPr>
              <w:pStyle w:val="TableParagraph"/>
              <w:ind w:left="107" w:right="95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Chaque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mois,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écrit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sur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la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fiche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6A1668">
              <w:rPr>
                <w:rFonts w:ascii="Minion Pro" w:hAnsi="Minion Pro"/>
                <w:spacing w:val="-20"/>
              </w:rPr>
              <w:t xml:space="preserve"> </w:t>
            </w:r>
            <w:r w:rsidRPr="006A1668">
              <w:rPr>
                <w:rFonts w:ascii="Minion Pro" w:hAnsi="Minion Pro"/>
              </w:rPr>
              <w:t>demande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d’approvisionnement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numérique</w:t>
            </w:r>
            <w:r w:rsidRPr="006A1668">
              <w:rPr>
                <w:rFonts w:ascii="Minion Pro" w:hAnsi="Minion Pro"/>
                <w:spacing w:val="-20"/>
              </w:rPr>
              <w:t xml:space="preserve"> </w:t>
            </w:r>
            <w:r w:rsidRPr="006A1668">
              <w:rPr>
                <w:rFonts w:ascii="Minion Pro" w:hAnsi="Minion Pro"/>
              </w:rPr>
              <w:t>les besoins éventuels en médicaments, consommables, produits d’entretien et fournitures de bureau pour une éventuelle commande dans le cadre de l’approvisionnement des</w:t>
            </w:r>
            <w:r w:rsidRPr="006A1668">
              <w:rPr>
                <w:rFonts w:ascii="Minion Pro" w:hAnsi="Minion Pro"/>
                <w:spacing w:val="-14"/>
              </w:rPr>
              <w:t xml:space="preserve"> </w:t>
            </w:r>
            <w:r w:rsidRPr="006A1668">
              <w:rPr>
                <w:rFonts w:ascii="Minion Pro" w:hAnsi="Minion Pro"/>
              </w:rPr>
              <w:t>stocks.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312FBC9A" w14:textId="77777777" w:rsidR="0062324E" w:rsidRPr="006A1668" w:rsidRDefault="00B608AC">
            <w:pPr>
              <w:pStyle w:val="TableParagraph"/>
              <w:spacing w:before="121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Emplacement du fichier et du mode opératoire associé :</w:t>
            </w:r>
          </w:p>
          <w:p w14:paraId="0F633CC9" w14:textId="77777777" w:rsidR="0062324E" w:rsidRPr="006A1668" w:rsidRDefault="00B608AC">
            <w:pPr>
              <w:pStyle w:val="TableParagraph"/>
              <w:spacing w:before="121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Dropbox PS01</w:t>
            </w:r>
          </w:p>
          <w:p w14:paraId="715DDC50" w14:textId="650C16BF" w:rsidR="0062324E" w:rsidRPr="006A1668" w:rsidRDefault="00B608AC" w:rsidP="006A1668">
            <w:pPr>
              <w:pStyle w:val="TableParagraph"/>
              <w:tabs>
                <w:tab w:val="left" w:pos="637"/>
                <w:tab w:val="left" w:pos="1611"/>
                <w:tab w:val="left" w:pos="2144"/>
                <w:tab w:val="left" w:pos="2964"/>
                <w:tab w:val="left" w:pos="3465"/>
              </w:tabs>
              <w:spacing w:before="193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Au</w:t>
            </w:r>
            <w:r w:rsidRPr="006A1668">
              <w:rPr>
                <w:rFonts w:ascii="Minion Pro" w:hAnsi="Minion Pro"/>
              </w:rPr>
              <w:tab/>
              <w:t>plateau</w:t>
            </w:r>
            <w:r w:rsidRPr="006A1668">
              <w:rPr>
                <w:rFonts w:ascii="Minion Pro" w:hAnsi="Minion Pro"/>
              </w:rPr>
              <w:tab/>
              <w:t>les</w:t>
            </w:r>
            <w:r w:rsidRPr="006A1668">
              <w:rPr>
                <w:rFonts w:ascii="Minion Pro" w:hAnsi="Minion Pro"/>
              </w:rPr>
              <w:tab/>
              <w:t>fiches</w:t>
            </w:r>
            <w:r w:rsidRPr="006A1668">
              <w:rPr>
                <w:rFonts w:ascii="Minion Pro" w:hAnsi="Minion Pro"/>
              </w:rPr>
              <w:tab/>
              <w:t>de</w:t>
            </w:r>
            <w:r w:rsidRPr="006A1668">
              <w:rPr>
                <w:rFonts w:ascii="Minion Pro" w:hAnsi="Minion Pro"/>
              </w:rPr>
              <w:tab/>
              <w:t>demandes</w:t>
            </w:r>
            <w:r w:rsidR="006A1668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 xml:space="preserve">d’approvisionnement sont </w:t>
            </w:r>
            <w:r w:rsidR="00116D64" w:rsidRPr="006A1668">
              <w:rPr>
                <w:rFonts w:ascii="Minion Pro" w:hAnsi="Minion Pro"/>
              </w:rPr>
              <w:t>sous</w:t>
            </w:r>
            <w:r w:rsidRPr="006A1668">
              <w:rPr>
                <w:rFonts w:ascii="Minion Pro" w:hAnsi="Minion Pro"/>
              </w:rPr>
              <w:t xml:space="preserve"> format papier.</w:t>
            </w:r>
          </w:p>
        </w:tc>
      </w:tr>
      <w:tr w:rsidR="0062324E" w:rsidRPr="006A1668" w14:paraId="79CD3E8B" w14:textId="77777777">
        <w:trPr>
          <w:trHeight w:val="2167"/>
        </w:trPr>
        <w:tc>
          <w:tcPr>
            <w:tcW w:w="1839" w:type="dxa"/>
          </w:tcPr>
          <w:p w14:paraId="1B5AE181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0889CE1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29B4BD26" w14:textId="77777777" w:rsidR="0062324E" w:rsidRPr="006A1668" w:rsidRDefault="00B608AC">
            <w:pPr>
              <w:pStyle w:val="TableParagraph"/>
              <w:spacing w:before="216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15C91E65" w14:textId="77777777" w:rsidR="0062324E" w:rsidRPr="006A1668" w:rsidRDefault="0062324E" w:rsidP="006A1668">
            <w:pPr>
              <w:pStyle w:val="TableParagraph"/>
              <w:spacing w:before="4"/>
              <w:ind w:left="0"/>
              <w:jc w:val="both"/>
              <w:rPr>
                <w:rFonts w:ascii="Minion Pro" w:hAnsi="Minion Pro"/>
                <w:i/>
                <w:sz w:val="32"/>
              </w:rPr>
            </w:pPr>
          </w:p>
          <w:p w14:paraId="5F9FB605" w14:textId="2A5C42A5" w:rsidR="0062324E" w:rsidRPr="006A1668" w:rsidRDefault="00B608AC" w:rsidP="006A1668">
            <w:pPr>
              <w:pStyle w:val="TableParagraph"/>
              <w:ind w:left="107" w:right="95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Reprend le fichier concerné, complète la liste en sélectionnant le fournisseur pour chaque produit, puis valide en cliquant sur « Générer les bons de commande »</w:t>
            </w:r>
          </w:p>
          <w:p w14:paraId="0D16D9E7" w14:textId="63FA3744" w:rsidR="0062324E" w:rsidRPr="006A1668" w:rsidRDefault="00B608AC" w:rsidP="00C77526">
            <w:pPr>
              <w:pStyle w:val="TableParagraph"/>
              <w:spacing w:before="119"/>
              <w:ind w:left="107" w:right="10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Avise par e</w:t>
            </w:r>
            <w:r w:rsidR="006A1668">
              <w:rPr>
                <w:rFonts w:ascii="Minion Pro" w:hAnsi="Minion Pro"/>
              </w:rPr>
              <w:t>-</w:t>
            </w:r>
            <w:r w:rsidRPr="006A1668">
              <w:rPr>
                <w:rFonts w:ascii="Minion Pro" w:hAnsi="Minion Pro"/>
              </w:rPr>
              <w:t>mail la RAC de la disponibilité en ligne de ses demandes.</w:t>
            </w:r>
          </w:p>
        </w:tc>
        <w:tc>
          <w:tcPr>
            <w:tcW w:w="4539" w:type="dxa"/>
          </w:tcPr>
          <w:p w14:paraId="40B21E9A" w14:textId="7ADB6BB2" w:rsidR="0062324E" w:rsidRPr="006A1668" w:rsidRDefault="00B608AC">
            <w:pPr>
              <w:pStyle w:val="TableParagraph"/>
              <w:spacing w:before="122" w:line="242" w:lineRule="auto"/>
              <w:ind w:left="107" w:right="93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La validation de la demande est automatique pour les demandes d’approvisionnement mensuelles en médicaments, consommables, produits d’entretien.</w:t>
            </w:r>
          </w:p>
          <w:p w14:paraId="0C4CCFD1" w14:textId="77777777" w:rsidR="0062324E" w:rsidRPr="006A1668" w:rsidRDefault="00B608AC">
            <w:pPr>
              <w:pStyle w:val="TableParagraph"/>
              <w:spacing w:before="116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Les bons de commandes sont automatiquement générés et enregistrés à cet emplacement Dropbox PS01.</w:t>
            </w:r>
          </w:p>
        </w:tc>
      </w:tr>
      <w:tr w:rsidR="0062324E" w:rsidRPr="006A1668" w14:paraId="1CD9C6F9" w14:textId="77777777">
        <w:trPr>
          <w:trHeight w:val="1272"/>
        </w:trPr>
        <w:tc>
          <w:tcPr>
            <w:tcW w:w="1839" w:type="dxa"/>
          </w:tcPr>
          <w:p w14:paraId="51E54E7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6500CBC7" w14:textId="77777777" w:rsidR="0062324E" w:rsidRPr="006A1668" w:rsidRDefault="00B608AC">
            <w:pPr>
              <w:pStyle w:val="TableParagraph"/>
              <w:spacing w:before="202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RAC</w:t>
            </w:r>
          </w:p>
        </w:tc>
        <w:tc>
          <w:tcPr>
            <w:tcW w:w="7657" w:type="dxa"/>
          </w:tcPr>
          <w:p w14:paraId="6A967E3D" w14:textId="57AF67AD" w:rsidR="0062324E" w:rsidRPr="006A1668" w:rsidRDefault="00B608AC" w:rsidP="006A1668">
            <w:pPr>
              <w:pStyle w:val="TableParagraph"/>
              <w:spacing w:before="129"/>
              <w:ind w:left="107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Établit un chèque à l’ordre du fournisseur choisi et l</w:t>
            </w:r>
            <w:r w:rsidR="006A1668">
              <w:rPr>
                <w:rFonts w:ascii="Minion Pro" w:hAnsi="Minion Pro"/>
              </w:rPr>
              <w:t xml:space="preserve">e Trésorier </w:t>
            </w:r>
            <w:r w:rsidRPr="006A1668">
              <w:rPr>
                <w:rFonts w:ascii="Minion Pro" w:hAnsi="Minion Pro"/>
              </w:rPr>
              <w:t>transmet :</w:t>
            </w:r>
          </w:p>
          <w:p w14:paraId="2A75C80C" w14:textId="77777777" w:rsidR="0062324E" w:rsidRPr="006A1668" w:rsidRDefault="00B608AC" w:rsidP="006A1668">
            <w:pPr>
              <w:pStyle w:val="TableParagraph"/>
              <w:tabs>
                <w:tab w:val="left" w:pos="750"/>
              </w:tabs>
              <w:spacing w:before="119"/>
              <w:ind w:left="39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-</w:t>
            </w:r>
            <w:r w:rsidRPr="006A1668">
              <w:rPr>
                <w:rFonts w:ascii="Minion Pro" w:hAnsi="Minion Pro"/>
              </w:rPr>
              <w:tab/>
              <w:t>Le chèque signé avec une copie au</w:t>
            </w:r>
            <w:r w:rsidRPr="006A1668">
              <w:rPr>
                <w:rFonts w:ascii="Minion Pro" w:hAnsi="Minion Pro"/>
                <w:spacing w:val="-6"/>
              </w:rPr>
              <w:t xml:space="preserve"> </w:t>
            </w:r>
            <w:r w:rsidRPr="006A1668">
              <w:rPr>
                <w:rFonts w:ascii="Minion Pro" w:hAnsi="Minion Pro"/>
              </w:rPr>
              <w:t>fournisseur</w:t>
            </w:r>
          </w:p>
        </w:tc>
        <w:tc>
          <w:tcPr>
            <w:tcW w:w="4539" w:type="dxa"/>
          </w:tcPr>
          <w:p w14:paraId="03883EB1" w14:textId="77777777" w:rsidR="0062324E" w:rsidRPr="006A1668" w:rsidRDefault="00B608AC">
            <w:pPr>
              <w:pStyle w:val="TableParagraph"/>
              <w:spacing w:before="119" w:line="242" w:lineRule="auto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 différé négocié avec certains fournisseurs (paiement 30 jours après), cette étape n’est pas réalisée directement après de la commande.</w:t>
            </w:r>
          </w:p>
        </w:tc>
      </w:tr>
      <w:tr w:rsidR="0062324E" w:rsidRPr="006A1668" w14:paraId="4AF3B496" w14:textId="77777777">
        <w:trPr>
          <w:trHeight w:val="755"/>
        </w:trPr>
        <w:tc>
          <w:tcPr>
            <w:tcW w:w="1839" w:type="dxa"/>
          </w:tcPr>
          <w:p w14:paraId="69B2FA8C" w14:textId="77777777" w:rsidR="0062324E" w:rsidRPr="006A1668" w:rsidRDefault="00B608AC">
            <w:pPr>
              <w:pStyle w:val="TableParagraph"/>
              <w:spacing w:before="119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1242C0A0" w14:textId="05DA720C" w:rsidR="0062324E" w:rsidRPr="006A1668" w:rsidRDefault="00B608AC" w:rsidP="006A1668">
            <w:pPr>
              <w:pStyle w:val="TableParagraph"/>
              <w:spacing w:before="119"/>
              <w:ind w:left="107" w:right="10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Passe la commande en envoyant une copie du bon de commande</w:t>
            </w:r>
            <w:r w:rsidR="00C05A49" w:rsidRPr="006A1668">
              <w:rPr>
                <w:rFonts w:ascii="Minion Pro" w:hAnsi="Minion Pro"/>
              </w:rPr>
              <w:t xml:space="preserve"> (prix TTC, nom du vendeur, date de l’opération)</w:t>
            </w:r>
            <w:r w:rsidRPr="006A1668">
              <w:rPr>
                <w:rFonts w:ascii="Minion Pro" w:hAnsi="Minion Pro"/>
              </w:rPr>
              <w:t xml:space="preserve"> au fournisseur</w:t>
            </w:r>
            <w:r w:rsidR="006A1668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choisi.</w:t>
            </w:r>
          </w:p>
        </w:tc>
        <w:tc>
          <w:tcPr>
            <w:tcW w:w="4539" w:type="dxa"/>
          </w:tcPr>
          <w:p w14:paraId="25E485F4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0263BB42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47138182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222B8CD2" w14:textId="77777777">
        <w:trPr>
          <w:trHeight w:val="755"/>
        </w:trPr>
        <w:tc>
          <w:tcPr>
            <w:tcW w:w="1839" w:type="dxa"/>
          </w:tcPr>
          <w:p w14:paraId="525C2A59" w14:textId="77777777" w:rsidR="0062324E" w:rsidRPr="006A1668" w:rsidRDefault="00B608AC">
            <w:pPr>
              <w:pStyle w:val="TableParagraph"/>
              <w:spacing w:before="119"/>
              <w:ind w:left="643" w:right="93" w:hanging="529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</w:tcPr>
          <w:p w14:paraId="34D18C2C" w14:textId="77777777" w:rsidR="0062324E" w:rsidRPr="006A1668" w:rsidRDefault="00B608AC">
            <w:pPr>
              <w:pStyle w:val="TableParagraph"/>
              <w:spacing w:before="119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Au moment de la livraison, vérifie la conformité </w:t>
            </w:r>
            <w:r w:rsidR="00116D64" w:rsidRPr="006A1668">
              <w:rPr>
                <w:rFonts w:ascii="Minion Pro" w:hAnsi="Minion Pro"/>
              </w:rPr>
              <w:t xml:space="preserve">(contrôle quantitatif et qualitatif) </w:t>
            </w:r>
            <w:r w:rsidRPr="006A1668">
              <w:rPr>
                <w:rFonts w:ascii="Minion Pro" w:hAnsi="Minion Pro"/>
              </w:rPr>
              <w:t>de la livraison, valide le bon de livraison et récupère la facture finale.</w:t>
            </w:r>
          </w:p>
        </w:tc>
        <w:tc>
          <w:tcPr>
            <w:tcW w:w="4539" w:type="dxa"/>
          </w:tcPr>
          <w:p w14:paraId="65FB46C7" w14:textId="2F2AE809" w:rsidR="0062324E" w:rsidRPr="006A1668" w:rsidRDefault="00694028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Sous la supervision de la MSF</w:t>
            </w:r>
            <w:bookmarkStart w:id="0" w:name="_GoBack"/>
            <w:bookmarkEnd w:id="0"/>
          </w:p>
          <w:p w14:paraId="73D7357A" w14:textId="77777777" w:rsidR="00696522" w:rsidRPr="006A1668" w:rsidRDefault="00696522" w:rsidP="00D848C2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La supervision ne doit </w:t>
            </w:r>
            <w:r w:rsidR="00D848C2" w:rsidRPr="006A1668">
              <w:rPr>
                <w:rFonts w:ascii="Minion Pro" w:hAnsi="Minion Pro"/>
              </w:rPr>
              <w:t xml:space="preserve">en aucun cas </w:t>
            </w:r>
            <w:r w:rsidRPr="006A1668">
              <w:rPr>
                <w:rFonts w:ascii="Minion Pro" w:hAnsi="Minion Pro"/>
              </w:rPr>
              <w:t>être faite par la personne ayant passé la commande.</w:t>
            </w:r>
          </w:p>
        </w:tc>
      </w:tr>
      <w:tr w:rsidR="0062324E" w:rsidRPr="006A1668" w14:paraId="0144AA56" w14:textId="77777777" w:rsidTr="00CA1352">
        <w:trPr>
          <w:trHeight w:val="1057"/>
        </w:trPr>
        <w:tc>
          <w:tcPr>
            <w:tcW w:w="1839" w:type="dxa"/>
          </w:tcPr>
          <w:p w14:paraId="7BC625B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7BA28824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254DCE2E" w14:textId="77777777" w:rsidR="0062324E" w:rsidRPr="006A1668" w:rsidRDefault="00B608AC">
            <w:pPr>
              <w:pStyle w:val="TableParagraph"/>
              <w:spacing w:before="194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Procède au règlement.</w:t>
            </w:r>
          </w:p>
          <w:p w14:paraId="34EB935A" w14:textId="77777777" w:rsidR="0062324E" w:rsidRPr="006A1668" w:rsidRDefault="00B608AC">
            <w:pPr>
              <w:pStyle w:val="TableParagraph"/>
              <w:spacing w:before="119"/>
              <w:ind w:left="107" w:right="93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paiement, le fournisseur doit décharger sur une copie du chèque avec cachet (ou mention claire qui reflète son identification) et date.</w:t>
            </w:r>
          </w:p>
        </w:tc>
        <w:tc>
          <w:tcPr>
            <w:tcW w:w="4539" w:type="dxa"/>
          </w:tcPr>
          <w:p w14:paraId="4C80B8F7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07040705" w14:textId="77777777" w:rsidTr="00CA1352">
        <w:trPr>
          <w:trHeight w:val="1823"/>
        </w:trPr>
        <w:tc>
          <w:tcPr>
            <w:tcW w:w="1839" w:type="dxa"/>
          </w:tcPr>
          <w:p w14:paraId="4247471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437FDAE9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1AFDE481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i/>
                <w:sz w:val="23"/>
              </w:rPr>
            </w:pPr>
          </w:p>
          <w:p w14:paraId="1933E3C2" w14:textId="77777777" w:rsidR="0062324E" w:rsidRPr="006A1668" w:rsidRDefault="00B608AC">
            <w:pPr>
              <w:pStyle w:val="TableParagraph"/>
              <w:spacing w:before="1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76B55A79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i/>
                <w:sz w:val="21"/>
              </w:rPr>
            </w:pPr>
          </w:p>
          <w:p w14:paraId="265CBB5C" w14:textId="77777777" w:rsidR="0062324E" w:rsidRPr="006A1668" w:rsidRDefault="00B608AC">
            <w:pPr>
              <w:pStyle w:val="TableParagraph"/>
              <w:ind w:left="0" w:right="5700"/>
              <w:jc w:val="right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Transmet à la RAC :</w:t>
            </w:r>
          </w:p>
          <w:p w14:paraId="4E8C855F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121"/>
              <w:ind w:right="5602" w:hanging="751"/>
              <w:jc w:val="right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</w:t>
            </w:r>
            <w:r w:rsidRPr="006A1668">
              <w:rPr>
                <w:rFonts w:ascii="Minion Pro" w:hAnsi="Minion Pro"/>
                <w:spacing w:val="-7"/>
              </w:rPr>
              <w:t xml:space="preserve"> </w:t>
            </w:r>
            <w:r w:rsidRPr="006A1668">
              <w:rPr>
                <w:rFonts w:ascii="Minion Pro" w:hAnsi="Minion Pro"/>
              </w:rPr>
              <w:t>finale</w:t>
            </w:r>
          </w:p>
          <w:p w14:paraId="7FE57C41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before="119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Copie déchargée du</w:t>
            </w:r>
            <w:r w:rsidRPr="006A1668">
              <w:rPr>
                <w:rFonts w:ascii="Minion Pro" w:hAnsi="Minion Pro"/>
                <w:spacing w:val="-1"/>
              </w:rPr>
              <w:t xml:space="preserve"> </w:t>
            </w:r>
            <w:r w:rsidRPr="006A1668">
              <w:rPr>
                <w:rFonts w:ascii="Minion Pro" w:hAnsi="Minion Pro"/>
              </w:rPr>
              <w:t>chèque</w:t>
            </w:r>
          </w:p>
          <w:p w14:paraId="21DCB54A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before="122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Bon de livraison</w:t>
            </w:r>
            <w:r w:rsidRPr="006A1668">
              <w:rPr>
                <w:rFonts w:ascii="Minion Pro" w:hAnsi="Minion Pro"/>
                <w:spacing w:val="-3"/>
              </w:rPr>
              <w:t xml:space="preserve"> </w:t>
            </w:r>
            <w:r w:rsidRPr="006A1668">
              <w:rPr>
                <w:rFonts w:ascii="Minion Pro" w:hAnsi="Minion Pro"/>
              </w:rPr>
              <w:t>validé</w:t>
            </w:r>
          </w:p>
        </w:tc>
        <w:tc>
          <w:tcPr>
            <w:tcW w:w="4539" w:type="dxa"/>
          </w:tcPr>
          <w:p w14:paraId="2B238C1C" w14:textId="77777777" w:rsidR="0062324E" w:rsidRPr="006A1668" w:rsidRDefault="00B608AC">
            <w:pPr>
              <w:pStyle w:val="TableParagraph"/>
              <w:spacing w:before="119"/>
              <w:ind w:left="107" w:right="92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 différé, Responsable de site transmet l’ensemble des factures impayées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avec</w:t>
            </w:r>
            <w:r w:rsidRPr="006A1668">
              <w:rPr>
                <w:rFonts w:ascii="Minion Pro" w:hAnsi="Minion Pro"/>
                <w:spacing w:val="-3"/>
              </w:rPr>
              <w:t xml:space="preserve"> </w:t>
            </w:r>
            <w:r w:rsidRPr="006A1668">
              <w:rPr>
                <w:rFonts w:ascii="Minion Pro" w:hAnsi="Minion Pro"/>
              </w:rPr>
              <w:t>leur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bon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livraison</w:t>
            </w:r>
            <w:r w:rsidRPr="006A1668">
              <w:rPr>
                <w:rFonts w:ascii="Minion Pro" w:hAnsi="Minion Pro"/>
                <w:spacing w:val="-6"/>
              </w:rPr>
              <w:t xml:space="preserve"> </w:t>
            </w:r>
            <w:r w:rsidRPr="006A1668">
              <w:rPr>
                <w:rFonts w:ascii="Minion Pro" w:hAnsi="Minion Pro"/>
              </w:rPr>
              <w:t>validé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à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la fin de chaque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mois.</w:t>
            </w:r>
          </w:p>
          <w:p w14:paraId="0DC2D8CE" w14:textId="77777777" w:rsidR="0062324E" w:rsidRPr="006A1668" w:rsidRDefault="00B608AC">
            <w:pPr>
              <w:pStyle w:val="TableParagraph"/>
              <w:spacing w:before="128" w:line="247" w:lineRule="auto"/>
              <w:ind w:left="107" w:right="97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règlement de l’ensemble des factures est alors réalisé tel décrit à l’étape 5.</w:t>
            </w:r>
          </w:p>
        </w:tc>
      </w:tr>
    </w:tbl>
    <w:p w14:paraId="6214075F" w14:textId="77777777" w:rsidR="006A1668" w:rsidRDefault="006A1668">
      <w:pPr>
        <w:spacing w:before="108"/>
        <w:ind w:left="419"/>
        <w:rPr>
          <w:rFonts w:ascii="Minion Pro" w:hAnsi="Minion Pro"/>
          <w:color w:val="B1A0C6"/>
          <w:sz w:val="26"/>
        </w:rPr>
      </w:pPr>
    </w:p>
    <w:p w14:paraId="408DF66D" w14:textId="689CCA91" w:rsidR="0062324E" w:rsidRPr="006A1668" w:rsidRDefault="00B608AC">
      <w:pPr>
        <w:spacing w:before="108"/>
        <w:ind w:left="419"/>
        <w:rPr>
          <w:rFonts w:ascii="Minion Pro" w:hAnsi="Minion Pro"/>
          <w:sz w:val="26"/>
        </w:rPr>
      </w:pPr>
      <w:r w:rsidRPr="006A1668">
        <w:rPr>
          <w:rFonts w:ascii="Minion Pro" w:hAnsi="Minion Pro"/>
          <w:color w:val="B1A0C6"/>
          <w:sz w:val="26"/>
        </w:rPr>
        <w:t>Demande d’approvisionnement en urgence</w:t>
      </w:r>
    </w:p>
    <w:p w14:paraId="21338280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17980344" w14:textId="77777777">
        <w:trPr>
          <w:trHeight w:val="498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5022263E" w14:textId="77777777" w:rsidR="0062324E" w:rsidRPr="006A1668" w:rsidRDefault="00B608AC">
            <w:pPr>
              <w:pStyle w:val="TableParagraph"/>
              <w:spacing w:before="119"/>
              <w:ind w:left="581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4921E5C6" w14:textId="77777777" w:rsidR="0062324E" w:rsidRPr="006A1668" w:rsidRDefault="00B608AC">
            <w:pPr>
              <w:pStyle w:val="TableParagraph"/>
              <w:spacing w:before="119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3478C12F" w14:textId="77777777" w:rsidR="0062324E" w:rsidRPr="006A1668" w:rsidRDefault="00B608AC">
            <w:pPr>
              <w:pStyle w:val="TableParagraph"/>
              <w:spacing w:before="119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24BA46F5" w14:textId="77777777" w:rsidTr="000A7257">
        <w:trPr>
          <w:trHeight w:val="568"/>
        </w:trPr>
        <w:tc>
          <w:tcPr>
            <w:tcW w:w="1839" w:type="dxa"/>
            <w:tcBorders>
              <w:top w:val="single" w:sz="12" w:space="0" w:color="B1A0C6"/>
            </w:tcBorders>
          </w:tcPr>
          <w:p w14:paraId="3DC1FD5A" w14:textId="77777777" w:rsidR="0062324E" w:rsidRPr="006A1668" w:rsidRDefault="00B608AC">
            <w:pPr>
              <w:pStyle w:val="TableParagraph"/>
              <w:spacing w:before="119"/>
              <w:ind w:left="648" w:right="93" w:hanging="534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562141A2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54DFB8D2" w14:textId="3268753B" w:rsidR="0062324E" w:rsidRPr="006A1668" w:rsidRDefault="00B608AC" w:rsidP="00C77526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En cas d’urgence, </w:t>
            </w:r>
            <w:r w:rsidR="00352F58" w:rsidRPr="006A1668">
              <w:rPr>
                <w:rFonts w:ascii="Minion Pro" w:hAnsi="Minion Pro"/>
              </w:rPr>
              <w:t>informe la maitresse sage-fem</w:t>
            </w:r>
            <w:r w:rsidR="00D848C2" w:rsidRPr="006A1668">
              <w:rPr>
                <w:rFonts w:ascii="Minion Pro" w:hAnsi="Minion Pro"/>
              </w:rPr>
              <w:t xml:space="preserve">me 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25C22961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187C947E" w14:textId="77777777" w:rsidTr="000A7257">
        <w:trPr>
          <w:trHeight w:val="656"/>
        </w:trPr>
        <w:tc>
          <w:tcPr>
            <w:tcW w:w="1839" w:type="dxa"/>
          </w:tcPr>
          <w:p w14:paraId="1940DAE1" w14:textId="77777777" w:rsidR="0062324E" w:rsidRPr="006A1668" w:rsidRDefault="00B608AC">
            <w:pPr>
              <w:pStyle w:val="TableParagraph"/>
              <w:spacing w:before="122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6819B437" w14:textId="77777777" w:rsidR="0062324E" w:rsidRPr="006A1668" w:rsidRDefault="00B608AC">
            <w:pPr>
              <w:pStyle w:val="TableParagraph"/>
              <w:spacing w:before="122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Appelle le fournisseur</w:t>
            </w:r>
            <w:r w:rsidR="000A7257" w:rsidRPr="006A1668">
              <w:rPr>
                <w:rFonts w:ascii="Minion Pro" w:hAnsi="Minion Pro"/>
              </w:rPr>
              <w:t xml:space="preserve"> pour passer commande, génère,</w:t>
            </w:r>
            <w:r w:rsidRPr="006A1668">
              <w:rPr>
                <w:rFonts w:ascii="Minion Pro" w:hAnsi="Minion Pro"/>
              </w:rPr>
              <w:t xml:space="preserve"> valide </w:t>
            </w:r>
            <w:r w:rsidR="000A7257" w:rsidRPr="006A1668">
              <w:rPr>
                <w:rFonts w:ascii="Minion Pro" w:hAnsi="Minion Pro"/>
              </w:rPr>
              <w:t xml:space="preserve">le </w:t>
            </w:r>
            <w:r w:rsidRPr="006A1668">
              <w:rPr>
                <w:rFonts w:ascii="Minion Pro" w:hAnsi="Minion Pro"/>
              </w:rPr>
              <w:t xml:space="preserve">bon de commande, </w:t>
            </w:r>
            <w:r w:rsidR="000A7257" w:rsidRPr="006A1668">
              <w:rPr>
                <w:rFonts w:ascii="Minion Pro" w:hAnsi="Minion Pro"/>
              </w:rPr>
              <w:t xml:space="preserve">et </w:t>
            </w:r>
            <w:r w:rsidRPr="006A1668">
              <w:rPr>
                <w:rFonts w:ascii="Minion Pro" w:hAnsi="Minion Pro"/>
              </w:rPr>
              <w:t>le transmet à la RAC</w:t>
            </w:r>
            <w:r w:rsidR="000A7257" w:rsidRPr="006A1668">
              <w:rPr>
                <w:rFonts w:ascii="Minion Pro" w:hAnsi="Minion Pro"/>
              </w:rPr>
              <w:t xml:space="preserve">. </w:t>
            </w:r>
          </w:p>
        </w:tc>
        <w:tc>
          <w:tcPr>
            <w:tcW w:w="4539" w:type="dxa"/>
          </w:tcPr>
          <w:p w14:paraId="3D2390F3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418B41C7" w14:textId="77777777">
        <w:trPr>
          <w:trHeight w:val="757"/>
        </w:trPr>
        <w:tc>
          <w:tcPr>
            <w:tcW w:w="1839" w:type="dxa"/>
          </w:tcPr>
          <w:p w14:paraId="7E5973EC" w14:textId="77777777" w:rsidR="0062324E" w:rsidRPr="006A1668" w:rsidRDefault="00B608AC">
            <w:pPr>
              <w:pStyle w:val="TableParagraph"/>
              <w:spacing w:before="122"/>
              <w:ind w:left="648" w:right="93" w:hanging="534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</w:tcPr>
          <w:p w14:paraId="48C10FE2" w14:textId="77777777" w:rsidR="0062324E" w:rsidRPr="006A1668" w:rsidRDefault="00B608AC">
            <w:pPr>
              <w:pStyle w:val="TableParagraph"/>
              <w:spacing w:before="122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Au moment de la livraison, vérifie la conformité</w:t>
            </w:r>
            <w:r w:rsidR="00B67F3F" w:rsidRPr="006A1668">
              <w:rPr>
                <w:rFonts w:ascii="Minion Pro" w:hAnsi="Minion Pro"/>
              </w:rPr>
              <w:t xml:space="preserve"> (contrôle quantitatif et qualitatif)</w:t>
            </w:r>
            <w:r w:rsidRPr="006A1668">
              <w:rPr>
                <w:rFonts w:ascii="Minion Pro" w:hAnsi="Minion Pro"/>
              </w:rPr>
              <w:t>, valide le bon de livraison et récupère la facture finale.</w:t>
            </w:r>
          </w:p>
        </w:tc>
        <w:tc>
          <w:tcPr>
            <w:tcW w:w="4539" w:type="dxa"/>
          </w:tcPr>
          <w:p w14:paraId="318B215A" w14:textId="34798953" w:rsidR="0062324E" w:rsidRPr="006A1668" w:rsidRDefault="00B608AC" w:rsidP="000A7257">
            <w:pPr>
              <w:pStyle w:val="TableParagraph"/>
              <w:spacing w:before="122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Sous la supervision </w:t>
            </w:r>
            <w:r w:rsidR="00C77526">
              <w:rPr>
                <w:rFonts w:ascii="Minion Pro" w:hAnsi="Minion Pro"/>
              </w:rPr>
              <w:t>de la MSF</w:t>
            </w:r>
          </w:p>
        </w:tc>
      </w:tr>
    </w:tbl>
    <w:p w14:paraId="16673F18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11EC405B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48C62780" w14:textId="77777777">
        <w:trPr>
          <w:trHeight w:val="1014"/>
        </w:trPr>
        <w:tc>
          <w:tcPr>
            <w:tcW w:w="1839" w:type="dxa"/>
          </w:tcPr>
          <w:p w14:paraId="2F6DA539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1C683E19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6622F602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sz w:val="33"/>
              </w:rPr>
            </w:pPr>
          </w:p>
          <w:p w14:paraId="66449C04" w14:textId="77777777" w:rsidR="0062324E" w:rsidRPr="006A1668" w:rsidRDefault="00B608AC">
            <w:pPr>
              <w:pStyle w:val="TableParagraph"/>
              <w:spacing w:before="1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 la fin de chaque mois, transmet les factures impayées à la comptabilité.</w:t>
            </w:r>
          </w:p>
        </w:tc>
        <w:tc>
          <w:tcPr>
            <w:tcW w:w="4539" w:type="dxa"/>
          </w:tcPr>
          <w:p w14:paraId="712237DE" w14:textId="77777777" w:rsidR="0062324E" w:rsidRPr="006A1668" w:rsidRDefault="00B608AC" w:rsidP="00D848C2">
            <w:pPr>
              <w:pStyle w:val="TableParagraph"/>
              <w:spacing w:before="127" w:line="244" w:lineRule="auto"/>
              <w:ind w:left="107" w:right="93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règlement s’effectue ensuite comme pour les demandes d’approvisionnement mensuelles.</w:t>
            </w:r>
          </w:p>
        </w:tc>
      </w:tr>
    </w:tbl>
    <w:p w14:paraId="74E62A0C" w14:textId="77777777" w:rsidR="0062324E" w:rsidRPr="006A1668" w:rsidRDefault="0062324E" w:rsidP="006A1668">
      <w:pPr>
        <w:pStyle w:val="Corpsdetexte"/>
      </w:pPr>
    </w:p>
    <w:p w14:paraId="3CE7F250" w14:textId="77777777" w:rsidR="0062324E" w:rsidRPr="006A1668" w:rsidRDefault="00B608AC">
      <w:pPr>
        <w:spacing w:before="236"/>
        <w:ind w:left="419"/>
        <w:rPr>
          <w:rFonts w:ascii="Minion Pro" w:hAnsi="Minion Pro"/>
          <w:sz w:val="26"/>
        </w:rPr>
      </w:pPr>
      <w:r w:rsidRPr="006A1668">
        <w:rPr>
          <w:rFonts w:ascii="Minion Pro" w:hAnsi="Minion Pro"/>
          <w:color w:val="B1A0C6"/>
          <w:sz w:val="26"/>
        </w:rPr>
        <w:t>Demandes ponctuelles (mobilier, matériel informatique, électroménager, gros matériel médical…)</w:t>
      </w:r>
    </w:p>
    <w:p w14:paraId="2947CCE4" w14:textId="77777777" w:rsidR="0062324E" w:rsidRPr="006A1668" w:rsidRDefault="00B608AC">
      <w:pPr>
        <w:spacing w:before="120"/>
        <w:ind w:left="419"/>
        <w:rPr>
          <w:rFonts w:ascii="Minion Pro" w:hAnsi="Minion Pro"/>
          <w:i/>
          <w:sz w:val="24"/>
        </w:rPr>
      </w:pPr>
      <w:r w:rsidRPr="006A1668">
        <w:rPr>
          <w:rFonts w:ascii="Minion Pro" w:hAnsi="Minion Pro"/>
          <w:i/>
          <w:color w:val="9FDF5F"/>
          <w:sz w:val="24"/>
        </w:rPr>
        <w:t>Achats nécessitant une facture pro-forma</w:t>
      </w:r>
    </w:p>
    <w:p w14:paraId="428C1AE6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22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médical &gt;= 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13F0BBC1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Gros mobilier &gt;= 100 000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155F988F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informatique &gt;= 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0F6C5755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Climatisation</w:t>
      </w:r>
    </w:p>
    <w:p w14:paraId="4A5EFFE4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Electroménager &gt;= 100 000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398BA785" w14:textId="77777777" w:rsidR="0062324E" w:rsidRPr="006A1668" w:rsidRDefault="00B608AC">
      <w:pPr>
        <w:pStyle w:val="Titre3"/>
        <w:spacing w:before="2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Achats ne nécessitant pas de facture de pro-forma :</w:t>
      </w:r>
    </w:p>
    <w:p w14:paraId="3DA65D0D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matériel médical &lt; 50 000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324C9D5B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mobilier &lt; 100 000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403D7989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matériel informatique &lt; 50 000</w:t>
      </w:r>
      <w:r w:rsidRPr="006A1668">
        <w:rPr>
          <w:rFonts w:ascii="Minion Pro" w:hAnsi="Minion Pro"/>
          <w:spacing w:val="-2"/>
        </w:rPr>
        <w:t xml:space="preserve"> </w:t>
      </w:r>
      <w:r w:rsidRPr="006A1668">
        <w:rPr>
          <w:rFonts w:ascii="Minion Pro" w:hAnsi="Minion Pro"/>
        </w:rPr>
        <w:t>francs</w:t>
      </w:r>
    </w:p>
    <w:p w14:paraId="116C4F92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électroménager &lt; 100 000</w:t>
      </w:r>
      <w:r w:rsidRPr="006A1668">
        <w:rPr>
          <w:rFonts w:ascii="Minion Pro" w:hAnsi="Minion Pro"/>
          <w:spacing w:val="-10"/>
        </w:rPr>
        <w:t xml:space="preserve"> </w:t>
      </w:r>
      <w:r w:rsidRPr="006A1668">
        <w:rPr>
          <w:rFonts w:ascii="Minion Pro" w:hAnsi="Minion Pro"/>
        </w:rPr>
        <w:t>francs</w:t>
      </w:r>
    </w:p>
    <w:p w14:paraId="03353C81" w14:textId="77777777" w:rsidR="0062324E" w:rsidRPr="006A1668" w:rsidRDefault="00B608AC">
      <w:pPr>
        <w:pStyle w:val="Titre3"/>
        <w:rPr>
          <w:rFonts w:ascii="Minion Pro" w:hAnsi="Minion Pro"/>
        </w:rPr>
      </w:pPr>
      <w:r w:rsidRPr="006A1668">
        <w:rPr>
          <w:rFonts w:ascii="Minion Pro" w:hAnsi="Minion Pro"/>
          <w:color w:val="92D050"/>
        </w:rPr>
        <w:t>Achats nécessitant de présenter plusieurs</w:t>
      </w:r>
      <w:r w:rsidRPr="006A1668">
        <w:rPr>
          <w:rFonts w:ascii="Minion Pro" w:hAnsi="Minion Pro"/>
          <w:color w:val="92D050"/>
          <w:spacing w:val="-22"/>
        </w:rPr>
        <w:t xml:space="preserve"> </w:t>
      </w:r>
      <w:r w:rsidRPr="006A1668">
        <w:rPr>
          <w:rFonts w:ascii="Minion Pro" w:hAnsi="Minion Pro"/>
          <w:color w:val="92D050"/>
        </w:rPr>
        <w:t>offres</w:t>
      </w:r>
    </w:p>
    <w:p w14:paraId="2C5ED7A3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médical &gt;= 1 000 000</w:t>
      </w:r>
      <w:r w:rsidRPr="006A1668">
        <w:rPr>
          <w:rFonts w:ascii="Minion Pro" w:hAnsi="Minion Pro"/>
          <w:spacing w:val="-8"/>
        </w:rPr>
        <w:t xml:space="preserve"> </w:t>
      </w:r>
      <w:r w:rsidRPr="006A1668">
        <w:rPr>
          <w:rFonts w:ascii="Minion Pro" w:hAnsi="Minion Pro"/>
        </w:rPr>
        <w:t>francs</w:t>
      </w:r>
    </w:p>
    <w:p w14:paraId="4D835997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3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Autre matériel &gt;= 250 000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4310CA60" w14:textId="77777777" w:rsidR="0062324E" w:rsidRPr="006A1668" w:rsidRDefault="0062324E" w:rsidP="006A1668">
      <w:pPr>
        <w:pStyle w:val="Corpsdetexte"/>
      </w:pPr>
    </w:p>
    <w:p w14:paraId="76309A84" w14:textId="77777777" w:rsidR="0062324E" w:rsidRPr="006A1668" w:rsidRDefault="0062324E" w:rsidP="006A1668">
      <w:pPr>
        <w:pStyle w:val="Corpsdetexte"/>
      </w:pPr>
    </w:p>
    <w:p w14:paraId="41A4AB65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04894612" w14:textId="77777777">
        <w:trPr>
          <w:trHeight w:val="496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65501BD4" w14:textId="77777777" w:rsidR="0062324E" w:rsidRPr="006A1668" w:rsidRDefault="00B608AC">
            <w:pPr>
              <w:pStyle w:val="TableParagraph"/>
              <w:spacing w:before="120"/>
              <w:ind w:left="581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4D48818F" w14:textId="77777777" w:rsidR="0062324E" w:rsidRPr="006A1668" w:rsidRDefault="00B608AC">
            <w:pPr>
              <w:pStyle w:val="TableParagraph"/>
              <w:spacing w:before="120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719F3A37" w14:textId="77777777" w:rsidR="0062324E" w:rsidRPr="006A1668" w:rsidRDefault="00B608AC">
            <w:pPr>
              <w:pStyle w:val="TableParagraph"/>
              <w:spacing w:before="120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28626C26" w14:textId="77777777">
        <w:trPr>
          <w:trHeight w:val="757"/>
        </w:trPr>
        <w:tc>
          <w:tcPr>
            <w:tcW w:w="1839" w:type="dxa"/>
            <w:tcBorders>
              <w:top w:val="single" w:sz="12" w:space="0" w:color="B1A0C6"/>
            </w:tcBorders>
          </w:tcPr>
          <w:p w14:paraId="2151DE35" w14:textId="77777777" w:rsidR="0062324E" w:rsidRPr="006A1668" w:rsidRDefault="0062324E">
            <w:pPr>
              <w:pStyle w:val="TableParagraph"/>
              <w:spacing w:before="2"/>
              <w:ind w:left="0"/>
              <w:rPr>
                <w:rFonts w:ascii="Minion Pro" w:hAnsi="Minion Pro"/>
                <w:sz w:val="21"/>
              </w:rPr>
            </w:pPr>
          </w:p>
          <w:p w14:paraId="5CC65D89" w14:textId="77777777" w:rsidR="0062324E" w:rsidRPr="006A1668" w:rsidRDefault="00B608AC">
            <w:pPr>
              <w:pStyle w:val="TableParagraph"/>
              <w:ind w:left="569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Usager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40FF3925" w14:textId="77777777" w:rsidR="0062324E" w:rsidRPr="006A1668" w:rsidRDefault="00B608AC">
            <w:pPr>
              <w:pStyle w:val="TableParagraph"/>
              <w:spacing w:before="129" w:line="247" w:lineRule="auto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Ecrit sur la fiche d’incident les besoins éventuels en mobilier, matériel informatique, etc…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1A401B42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62DBB7FB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222E11A5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1E47B714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5C67AB46" w14:textId="77777777" w:rsidR="0062324E" w:rsidRPr="00D00BD2" w:rsidRDefault="0062324E" w:rsidP="00D00BD2">
            <w:pPr>
              <w:pStyle w:val="TableParagraph"/>
              <w:spacing w:before="3"/>
              <w:ind w:left="0"/>
              <w:jc w:val="center"/>
              <w:rPr>
                <w:rFonts w:ascii="Minion Pro" w:hAnsi="Minion Pro"/>
                <w:sz w:val="21"/>
              </w:rPr>
            </w:pPr>
          </w:p>
          <w:p w14:paraId="10228F73" w14:textId="77777777" w:rsidR="0062324E" w:rsidRPr="00D00BD2" w:rsidRDefault="00B608AC" w:rsidP="00D00BD2">
            <w:pPr>
              <w:pStyle w:val="TableParagraph"/>
              <w:ind w:left="422" w:right="412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Usager</w:t>
            </w:r>
          </w:p>
        </w:tc>
        <w:tc>
          <w:tcPr>
            <w:tcW w:w="7657" w:type="dxa"/>
          </w:tcPr>
          <w:p w14:paraId="18E5DB4A" w14:textId="5B369D5A" w:rsidR="0062324E" w:rsidRPr="006A1668" w:rsidRDefault="00B608AC" w:rsidP="00C77526">
            <w:pPr>
              <w:pStyle w:val="TableParagraph"/>
              <w:spacing w:before="119"/>
              <w:ind w:left="107" w:right="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A la clinique et au plateau les fiches remplies sont transmises au Responsable de Site </w:t>
            </w:r>
          </w:p>
        </w:tc>
        <w:tc>
          <w:tcPr>
            <w:tcW w:w="4539" w:type="dxa"/>
          </w:tcPr>
          <w:p w14:paraId="451A5550" w14:textId="377E0521" w:rsidR="0062324E" w:rsidRPr="006A1668" w:rsidRDefault="00B608AC" w:rsidP="00C77526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Les fiches peuvent être remplies en ligne ou manuscrites.</w:t>
            </w:r>
            <w:r w:rsidR="00C77526">
              <w:rPr>
                <w:rFonts w:ascii="Minion Pro" w:hAnsi="Minion Pro"/>
              </w:rPr>
              <w:t xml:space="preserve"> </w:t>
            </w:r>
          </w:p>
        </w:tc>
      </w:tr>
      <w:tr w:rsidR="0062324E" w:rsidRPr="006A1668" w14:paraId="1A6BF9E4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40474C03" w14:textId="77777777" w:rsidR="0062324E" w:rsidRPr="00D00BD2" w:rsidRDefault="000D2F69" w:rsidP="00D00BD2">
            <w:pPr>
              <w:pStyle w:val="TableParagraph"/>
              <w:spacing w:before="119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MSF</w:t>
            </w:r>
          </w:p>
        </w:tc>
        <w:tc>
          <w:tcPr>
            <w:tcW w:w="7657" w:type="dxa"/>
          </w:tcPr>
          <w:p w14:paraId="0A3BEF74" w14:textId="77777777" w:rsidR="0062324E" w:rsidRPr="00D00BD2" w:rsidRDefault="00B608AC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Contacte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les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fournisseurs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concernés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et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s’informe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la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disponibilité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et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des</w:t>
            </w:r>
            <w:r w:rsidRPr="00D00BD2">
              <w:rPr>
                <w:rFonts w:ascii="Minion Pro" w:hAnsi="Minion Pro"/>
              </w:rPr>
              <w:t xml:space="preserve"> </w:t>
            </w:r>
            <w:r w:rsidR="002D7512" w:rsidRPr="006A1668">
              <w:rPr>
                <w:rFonts w:ascii="Minion Pro" w:hAnsi="Minion Pro"/>
              </w:rPr>
              <w:t xml:space="preserve">prix </w:t>
            </w:r>
            <w:r w:rsidR="002D7512" w:rsidRPr="00D00BD2">
              <w:rPr>
                <w:rFonts w:ascii="Minion Pro" w:hAnsi="Minion Pro"/>
              </w:rPr>
              <w:t>(appel d’offres pour les achats &gt;= 1 000 000 FCFA).</w:t>
            </w:r>
            <w:r w:rsidR="002E53D6" w:rsidRPr="00D00BD2">
              <w:rPr>
                <w:rFonts w:ascii="Minion Pro" w:hAnsi="Minion Pro"/>
              </w:rPr>
              <w:t xml:space="preserve"> </w:t>
            </w:r>
          </w:p>
          <w:p w14:paraId="385DD8E2" w14:textId="77777777" w:rsidR="002E53D6" w:rsidRPr="006A1668" w:rsidRDefault="002E53D6" w:rsidP="00D848C2">
            <w:pPr>
              <w:pStyle w:val="TableParagraph"/>
              <w:ind w:left="107"/>
              <w:rPr>
                <w:rFonts w:ascii="Minion Pro" w:hAnsi="Minion Pro"/>
                <w:sz w:val="20"/>
              </w:rPr>
            </w:pPr>
          </w:p>
        </w:tc>
        <w:tc>
          <w:tcPr>
            <w:tcW w:w="4539" w:type="dxa"/>
          </w:tcPr>
          <w:p w14:paraId="0356223C" w14:textId="77777777" w:rsidR="0062324E" w:rsidRPr="006A1668" w:rsidRDefault="00B608AC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Pour le gros matériel médical, au minimum deux offres doivent être présentées.</w:t>
            </w:r>
          </w:p>
        </w:tc>
      </w:tr>
      <w:tr w:rsidR="002D7512" w:rsidRPr="006A1668" w14:paraId="450F7F3D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3B5E6C1B" w14:textId="4331938F" w:rsidR="002D7512" w:rsidRPr="00D00BD2" w:rsidRDefault="007C688E" w:rsidP="00D00BD2">
            <w:pPr>
              <w:pStyle w:val="TableParagraph"/>
              <w:spacing w:before="119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MSF</w:t>
            </w:r>
          </w:p>
        </w:tc>
        <w:tc>
          <w:tcPr>
            <w:tcW w:w="7657" w:type="dxa"/>
          </w:tcPr>
          <w:p w14:paraId="30661E34" w14:textId="77777777" w:rsidR="002D7512" w:rsidRPr="006A1668" w:rsidRDefault="00D848C2" w:rsidP="00D00BD2">
            <w:pPr>
              <w:pStyle w:val="TableParagraph"/>
              <w:ind w:left="107"/>
              <w:jc w:val="both"/>
              <w:rPr>
                <w:rFonts w:ascii="Minion Pro" w:hAnsi="Minion Pro"/>
                <w:color w:val="00B050"/>
                <w:sz w:val="21"/>
              </w:rPr>
            </w:pPr>
            <w:r w:rsidRPr="006A1668">
              <w:rPr>
                <w:rFonts w:ascii="Minion Pro" w:hAnsi="Minion Pro"/>
                <w:sz w:val="21"/>
              </w:rPr>
              <w:t xml:space="preserve"> </w:t>
            </w:r>
            <w:r w:rsidR="002D7512" w:rsidRPr="00D00BD2">
              <w:rPr>
                <w:rFonts w:ascii="Minion Pro" w:hAnsi="Minion Pro"/>
              </w:rPr>
              <w:t>Fait une étude des offres selon des critères bien définis (</w:t>
            </w:r>
            <w:r w:rsidR="002E53D6" w:rsidRPr="00D00BD2">
              <w:rPr>
                <w:rFonts w:ascii="Minion Pro" w:hAnsi="Minion Pro"/>
              </w:rPr>
              <w:t>prix, qualité du produits/service, délais de livraison, pièces de rechanges, etc…) et envoie une synthèse à la Directrice des Opérations.</w:t>
            </w:r>
          </w:p>
        </w:tc>
        <w:tc>
          <w:tcPr>
            <w:tcW w:w="4539" w:type="dxa"/>
          </w:tcPr>
          <w:p w14:paraId="58A174ED" w14:textId="20C37550" w:rsidR="002D7512" w:rsidRPr="006A1668" w:rsidRDefault="00D00BD2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En cas d’appels d’offre ou sur demande de la Direction</w:t>
            </w:r>
          </w:p>
        </w:tc>
      </w:tr>
      <w:tr w:rsidR="0062324E" w:rsidRPr="006A1668" w14:paraId="0A33EEA0" w14:textId="77777777" w:rsidTr="00D00BD2">
        <w:trPr>
          <w:trHeight w:val="1531"/>
        </w:trPr>
        <w:tc>
          <w:tcPr>
            <w:tcW w:w="1839" w:type="dxa"/>
            <w:vAlign w:val="center"/>
          </w:tcPr>
          <w:p w14:paraId="7E912A83" w14:textId="77777777" w:rsidR="0062324E" w:rsidRPr="00D00BD2" w:rsidRDefault="0062324E" w:rsidP="00D00BD2">
            <w:pPr>
              <w:pStyle w:val="TableParagraph"/>
              <w:ind w:left="0"/>
              <w:jc w:val="center"/>
              <w:rPr>
                <w:rFonts w:ascii="Minion Pro" w:hAnsi="Minion Pro"/>
                <w:sz w:val="26"/>
              </w:rPr>
            </w:pPr>
          </w:p>
          <w:p w14:paraId="2218DE40" w14:textId="77777777" w:rsidR="0062324E" w:rsidRPr="00D00BD2" w:rsidRDefault="00B608AC" w:rsidP="00D00BD2">
            <w:pPr>
              <w:pStyle w:val="TableParagraph"/>
              <w:spacing w:before="204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2F12FE10" w14:textId="77777777" w:rsidR="0062324E" w:rsidRPr="006A1668" w:rsidRDefault="00B608AC">
            <w:pPr>
              <w:pStyle w:val="TableParagraph"/>
              <w:spacing w:before="120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Constitue la liasse de documents à transmettre à la RAC pour validation de la demande avec la Direction :</w:t>
            </w:r>
          </w:p>
          <w:p w14:paraId="06A98A3A" w14:textId="77777777" w:rsidR="0062324E" w:rsidRPr="006A1668" w:rsidRDefault="00B608AC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120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Bon de commande</w:t>
            </w:r>
            <w:r w:rsidRPr="006A1668">
              <w:rPr>
                <w:rFonts w:ascii="Minion Pro" w:hAnsi="Minion Pro"/>
                <w:spacing w:val="-2"/>
              </w:rPr>
              <w:t xml:space="preserve"> </w:t>
            </w:r>
            <w:r w:rsidRPr="006A1668">
              <w:rPr>
                <w:rFonts w:ascii="Minion Pro" w:hAnsi="Minion Pro"/>
              </w:rPr>
              <w:t>interne</w:t>
            </w:r>
          </w:p>
          <w:p w14:paraId="31288174" w14:textId="7466590E" w:rsidR="0062324E" w:rsidRPr="006A1668" w:rsidRDefault="00D848C2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6" w:line="256" w:lineRule="exact"/>
              <w:ind w:right="99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 pro-forma</w:t>
            </w:r>
            <w:r w:rsidR="002E53D6" w:rsidRPr="006A1668">
              <w:rPr>
                <w:rFonts w:ascii="Minion Pro" w:hAnsi="Minion Pro"/>
              </w:rPr>
              <w:t xml:space="preserve"> des </w:t>
            </w:r>
            <w:r w:rsidR="00D00BD2" w:rsidRPr="006A1668">
              <w:rPr>
                <w:rFonts w:ascii="Minion Pro" w:hAnsi="Minion Pro"/>
              </w:rPr>
              <w:t>fournisseurs ayant</w:t>
            </w:r>
            <w:r w:rsidR="002E53D6" w:rsidRPr="006A1668">
              <w:rPr>
                <w:rFonts w:ascii="Minion Pro" w:hAnsi="Minion Pro"/>
              </w:rPr>
              <w:t xml:space="preserve"> répondu à l’offre l</w:t>
            </w:r>
            <w:r w:rsidR="00B608AC" w:rsidRPr="006A1668">
              <w:rPr>
                <w:rFonts w:ascii="Minion Pro" w:hAnsi="Minion Pro"/>
              </w:rPr>
              <w:t>e cas échéant (voir la liste des achats nécessitant une facture pro-forma définie</w:t>
            </w:r>
            <w:r w:rsidR="00B608AC" w:rsidRPr="006A1668">
              <w:rPr>
                <w:rFonts w:ascii="Minion Pro" w:hAnsi="Minion Pro"/>
                <w:spacing w:val="-5"/>
              </w:rPr>
              <w:t xml:space="preserve"> </w:t>
            </w:r>
            <w:r w:rsidR="00B608AC" w:rsidRPr="006A1668">
              <w:rPr>
                <w:rFonts w:ascii="Minion Pro" w:hAnsi="Minion Pro"/>
              </w:rPr>
              <w:t>ci-dessous)</w:t>
            </w:r>
          </w:p>
        </w:tc>
        <w:tc>
          <w:tcPr>
            <w:tcW w:w="4539" w:type="dxa"/>
          </w:tcPr>
          <w:p w14:paraId="79FB0352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2DBB6C3B" w14:textId="77777777" w:rsidR="0062324E" w:rsidRPr="006A1668" w:rsidRDefault="00B608AC">
            <w:pPr>
              <w:pStyle w:val="TableParagraph"/>
              <w:spacing w:before="1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Selon l’urgence de la requête, l’envoi peut se faire par email (avec les documents scannés) ou par coursier (avec les documents originaux).</w:t>
            </w:r>
          </w:p>
        </w:tc>
      </w:tr>
      <w:tr w:rsidR="0062324E" w:rsidRPr="006A1668" w14:paraId="2C3F537D" w14:textId="77777777" w:rsidTr="00D00BD2">
        <w:trPr>
          <w:trHeight w:val="496"/>
        </w:trPr>
        <w:tc>
          <w:tcPr>
            <w:tcW w:w="1839" w:type="dxa"/>
            <w:vAlign w:val="center"/>
          </w:tcPr>
          <w:p w14:paraId="055625C7" w14:textId="77777777" w:rsidR="0062324E" w:rsidRPr="00D00BD2" w:rsidRDefault="00B608AC" w:rsidP="00D00BD2">
            <w:pPr>
              <w:pStyle w:val="TableParagraph"/>
              <w:spacing w:before="119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Direction</w:t>
            </w:r>
          </w:p>
        </w:tc>
        <w:tc>
          <w:tcPr>
            <w:tcW w:w="7657" w:type="dxa"/>
          </w:tcPr>
          <w:p w14:paraId="54F3F8DE" w14:textId="77777777" w:rsidR="0062324E" w:rsidRPr="006A1668" w:rsidRDefault="00B608AC">
            <w:pPr>
              <w:pStyle w:val="TableParagraph"/>
              <w:spacing w:before="119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Valide ou invalide la demande et communique la décision au RAC.</w:t>
            </w:r>
          </w:p>
        </w:tc>
        <w:tc>
          <w:tcPr>
            <w:tcW w:w="4539" w:type="dxa"/>
          </w:tcPr>
          <w:p w14:paraId="2E9F319E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1472BB21" w14:textId="77777777" w:rsidR="0062324E" w:rsidRPr="006A1668" w:rsidRDefault="0062324E" w:rsidP="006A1668">
      <w:pPr>
        <w:pStyle w:val="Corpsdetexte"/>
      </w:pPr>
    </w:p>
    <w:p w14:paraId="108196DD" w14:textId="77777777" w:rsidR="0062324E" w:rsidRPr="006A1668" w:rsidRDefault="0062324E" w:rsidP="006A1668">
      <w:pPr>
        <w:pStyle w:val="Corpsdetexte"/>
      </w:pPr>
    </w:p>
    <w:p w14:paraId="568566C3" w14:textId="77777777" w:rsidR="0062324E" w:rsidRPr="006A1668" w:rsidRDefault="00B608AC">
      <w:pPr>
        <w:pStyle w:val="Titre3"/>
        <w:spacing w:before="1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Cas 1 – Paiement comptant à la livraison</w:t>
      </w:r>
    </w:p>
    <w:p w14:paraId="56C435CF" w14:textId="77777777" w:rsidR="0062324E" w:rsidRPr="006A1668" w:rsidRDefault="00B608AC" w:rsidP="006A1668">
      <w:pPr>
        <w:pStyle w:val="Corpsdetexte"/>
      </w:pPr>
      <w:r w:rsidRPr="006A1668">
        <w:t>Le paiement comptant à la livraison se fait selon les mêmes étapes que le paiement des demandes d’approvisionnement mensuelles.</w:t>
      </w:r>
    </w:p>
    <w:p w14:paraId="4051206A" w14:textId="77777777" w:rsidR="0062324E" w:rsidRPr="006A1668" w:rsidRDefault="00B608AC">
      <w:pPr>
        <w:pStyle w:val="Titre3"/>
        <w:spacing w:before="122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Cas 2 – Paiement d’un acompte à la commande</w:t>
      </w:r>
    </w:p>
    <w:p w14:paraId="035550A9" w14:textId="77777777" w:rsidR="0062324E" w:rsidRPr="006A1668" w:rsidRDefault="00B608AC" w:rsidP="006A1668">
      <w:pPr>
        <w:pStyle w:val="Corpsdetexte"/>
      </w:pPr>
      <w:r w:rsidRPr="006A1668">
        <w:t>Le paiement d’un acompte à la commande ne peut se faire que sur la base d’une facture pro-forma.</w:t>
      </w:r>
    </w:p>
    <w:p w14:paraId="7B04282D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224"/>
        <w:gridCol w:w="3973"/>
      </w:tblGrid>
      <w:tr w:rsidR="0062324E" w:rsidRPr="006A1668" w14:paraId="1A451DFD" w14:textId="77777777">
        <w:trPr>
          <w:trHeight w:val="755"/>
        </w:trPr>
        <w:tc>
          <w:tcPr>
            <w:tcW w:w="1839" w:type="dxa"/>
          </w:tcPr>
          <w:p w14:paraId="69863CCF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sz w:val="21"/>
              </w:rPr>
            </w:pPr>
          </w:p>
          <w:p w14:paraId="5DD7C8B5" w14:textId="77777777" w:rsidR="0062324E" w:rsidRPr="006A1668" w:rsidRDefault="00B608AC">
            <w:pPr>
              <w:pStyle w:val="TableParagraph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RAC</w:t>
            </w:r>
          </w:p>
        </w:tc>
        <w:tc>
          <w:tcPr>
            <w:tcW w:w="8224" w:type="dxa"/>
          </w:tcPr>
          <w:p w14:paraId="3A3BBD18" w14:textId="77777777" w:rsidR="0062324E" w:rsidRPr="00D00BD2" w:rsidRDefault="00B608AC" w:rsidP="00D00BD2">
            <w:pPr>
              <w:pStyle w:val="TableParagraph"/>
              <w:spacing w:before="119"/>
              <w:ind w:left="107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Établit un chèque à l’ordre du fournisseur et la Trésorière transmet :</w:t>
            </w:r>
          </w:p>
          <w:p w14:paraId="20D2066E" w14:textId="4E7699E4" w:rsidR="0062324E" w:rsidRPr="00D00BD2" w:rsidRDefault="00B608AC" w:rsidP="00D00BD2">
            <w:pPr>
              <w:pStyle w:val="TableParagraph"/>
              <w:tabs>
                <w:tab w:val="left" w:pos="750"/>
              </w:tabs>
              <w:spacing w:before="122" w:line="237" w:lineRule="exact"/>
              <w:ind w:left="390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-</w:t>
            </w:r>
            <w:r w:rsidRPr="00D00BD2">
              <w:rPr>
                <w:rFonts w:ascii="Minion Pro" w:hAnsi="Minion Pro"/>
              </w:rPr>
              <w:tab/>
              <w:t>Le chèque signé avec copie à la maitresse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sage-femme</w:t>
            </w:r>
          </w:p>
        </w:tc>
        <w:tc>
          <w:tcPr>
            <w:tcW w:w="3973" w:type="dxa"/>
          </w:tcPr>
          <w:p w14:paraId="344D7318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1C15ED44" w14:textId="77777777">
        <w:trPr>
          <w:trHeight w:val="1651"/>
        </w:trPr>
        <w:tc>
          <w:tcPr>
            <w:tcW w:w="1839" w:type="dxa"/>
          </w:tcPr>
          <w:p w14:paraId="689C2436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sz w:val="26"/>
              </w:rPr>
            </w:pPr>
          </w:p>
          <w:p w14:paraId="49261963" w14:textId="77777777" w:rsidR="0062324E" w:rsidRPr="006A1668" w:rsidRDefault="0062324E">
            <w:pPr>
              <w:pStyle w:val="TableParagraph"/>
              <w:spacing w:before="6"/>
              <w:ind w:left="0"/>
              <w:rPr>
                <w:rFonts w:ascii="Minion Pro" w:hAnsi="Minion Pro"/>
              </w:rPr>
            </w:pPr>
          </w:p>
          <w:p w14:paraId="55A8C8C6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8224" w:type="dxa"/>
          </w:tcPr>
          <w:p w14:paraId="472B3DA7" w14:textId="77777777" w:rsidR="0062324E" w:rsidRPr="00D00BD2" w:rsidRDefault="00B608AC" w:rsidP="00D00BD2">
            <w:pPr>
              <w:pStyle w:val="TableParagraph"/>
              <w:spacing w:before="2" w:line="244" w:lineRule="auto"/>
              <w:ind w:left="107" w:right="98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Passe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la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commande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en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envoyant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une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copie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du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bon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commande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au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fournisseur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choisi et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procède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au</w:t>
            </w:r>
            <w:r w:rsidRPr="00D00BD2">
              <w:rPr>
                <w:rFonts w:ascii="Minion Pro" w:hAnsi="Minion Pro"/>
                <w:spacing w:val="-22"/>
              </w:rPr>
              <w:t xml:space="preserve"> </w:t>
            </w:r>
            <w:r w:rsidRPr="00D00BD2">
              <w:rPr>
                <w:rFonts w:ascii="Minion Pro" w:hAnsi="Minion Pro"/>
              </w:rPr>
              <w:t>règlement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l’acompte.</w:t>
            </w:r>
            <w:r w:rsidRPr="00D00BD2">
              <w:rPr>
                <w:rFonts w:ascii="Minion Pro" w:hAnsi="Minion Pro"/>
                <w:spacing w:val="8"/>
              </w:rPr>
              <w:t xml:space="preserve"> </w:t>
            </w:r>
            <w:r w:rsidRPr="00D00BD2">
              <w:rPr>
                <w:rFonts w:ascii="Minion Pro" w:hAnsi="Minion Pro"/>
              </w:rPr>
              <w:t>Le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fournisseur</w:t>
            </w:r>
            <w:r w:rsidRPr="00D00BD2">
              <w:rPr>
                <w:rFonts w:ascii="Minion Pro" w:hAnsi="Minion Pro"/>
                <w:spacing w:val="-22"/>
              </w:rPr>
              <w:t xml:space="preserve"> </w:t>
            </w:r>
            <w:r w:rsidRPr="00D00BD2">
              <w:rPr>
                <w:rFonts w:ascii="Minion Pro" w:hAnsi="Minion Pro"/>
              </w:rPr>
              <w:t>doit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décharger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sur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une</w:t>
            </w:r>
            <w:r w:rsidRPr="00D00BD2">
              <w:rPr>
                <w:rFonts w:ascii="Minion Pro" w:hAnsi="Minion Pro"/>
                <w:spacing w:val="-25"/>
              </w:rPr>
              <w:t xml:space="preserve"> </w:t>
            </w:r>
            <w:r w:rsidRPr="00D00BD2">
              <w:rPr>
                <w:rFonts w:ascii="Minion Pro" w:hAnsi="Minion Pro"/>
              </w:rPr>
              <w:t>copie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du chèque avec cachet ou mention claire qui reflète son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identification.</w:t>
            </w:r>
          </w:p>
          <w:p w14:paraId="68D09E5E" w14:textId="07440B41" w:rsidR="0062324E" w:rsidRPr="00D00BD2" w:rsidRDefault="00B608AC" w:rsidP="00D00BD2">
            <w:pPr>
              <w:pStyle w:val="TableParagraph"/>
              <w:spacing w:before="172" w:line="257" w:lineRule="exact"/>
              <w:ind w:left="107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Le règlement à la livraison se fait selon les mêmes étapes que le paiement des</w:t>
            </w:r>
            <w:r w:rsidR="00D00BD2">
              <w:rPr>
                <w:rFonts w:ascii="Minion Pro" w:hAnsi="Minion Pro"/>
              </w:rPr>
              <w:t xml:space="preserve"> </w:t>
            </w:r>
            <w:r w:rsidRPr="00D00BD2">
              <w:rPr>
                <w:rFonts w:ascii="Minion Pro" w:hAnsi="Minion Pro"/>
              </w:rPr>
              <w:t>demandes d’approvisionnement mensuelles.</w:t>
            </w:r>
          </w:p>
        </w:tc>
        <w:tc>
          <w:tcPr>
            <w:tcW w:w="3973" w:type="dxa"/>
          </w:tcPr>
          <w:p w14:paraId="26587370" w14:textId="77777777" w:rsidR="0062324E" w:rsidRPr="006A1668" w:rsidRDefault="0062324E">
            <w:pPr>
              <w:pStyle w:val="TableParagraph"/>
              <w:spacing w:before="5"/>
              <w:ind w:left="0"/>
              <w:rPr>
                <w:rFonts w:ascii="Minion Pro" w:hAnsi="Minion Pro"/>
                <w:sz w:val="26"/>
              </w:rPr>
            </w:pPr>
          </w:p>
          <w:p w14:paraId="2A5149C2" w14:textId="77777777" w:rsidR="0062324E" w:rsidRPr="006A1668" w:rsidRDefault="00B608AC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Responsable doit transmettre à la comptabilité :</w:t>
            </w:r>
          </w:p>
          <w:p w14:paraId="0B87688D" w14:textId="77777777" w:rsidR="0062324E" w:rsidRPr="006A1668" w:rsidRDefault="00B608AC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120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 finale de</w:t>
            </w:r>
            <w:r w:rsidRPr="006A1668">
              <w:rPr>
                <w:rFonts w:ascii="Minion Pro" w:hAnsi="Minion Pro"/>
                <w:spacing w:val="-7"/>
              </w:rPr>
              <w:t xml:space="preserve"> </w:t>
            </w:r>
            <w:r w:rsidRPr="006A1668">
              <w:rPr>
                <w:rFonts w:ascii="Minion Pro" w:hAnsi="Minion Pro"/>
              </w:rPr>
              <w:t>l’acompte</w:t>
            </w:r>
          </w:p>
          <w:p w14:paraId="64C2B13A" w14:textId="77777777" w:rsidR="0062324E" w:rsidRPr="006A1668" w:rsidRDefault="00B608AC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1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Copie déchargée du</w:t>
            </w:r>
            <w:r w:rsidRPr="006A1668">
              <w:rPr>
                <w:rFonts w:ascii="Minion Pro" w:hAnsi="Minion Pro"/>
                <w:spacing w:val="-2"/>
              </w:rPr>
              <w:t xml:space="preserve"> </w:t>
            </w:r>
            <w:r w:rsidRPr="006A1668">
              <w:rPr>
                <w:rFonts w:ascii="Minion Pro" w:hAnsi="Minion Pro"/>
              </w:rPr>
              <w:t>chèque</w:t>
            </w:r>
          </w:p>
        </w:tc>
      </w:tr>
    </w:tbl>
    <w:p w14:paraId="103C1276" w14:textId="77777777" w:rsidR="00B608AC" w:rsidRPr="006A1668" w:rsidRDefault="00B608AC">
      <w:pPr>
        <w:rPr>
          <w:rFonts w:ascii="Minion Pro" w:hAnsi="Minion Pro"/>
        </w:rPr>
      </w:pPr>
    </w:p>
    <w:sectPr w:rsidR="00B608AC" w:rsidRPr="006A1668">
      <w:pgSz w:w="16840" w:h="11910" w:orient="landscape"/>
      <w:pgMar w:top="1740" w:right="1280" w:bottom="280" w:left="12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E163D" w14:textId="77777777" w:rsidR="00C247DF" w:rsidRDefault="00C247DF">
      <w:r>
        <w:separator/>
      </w:r>
    </w:p>
  </w:endnote>
  <w:endnote w:type="continuationSeparator" w:id="0">
    <w:p w14:paraId="4A1EEFD5" w14:textId="77777777" w:rsidR="00C247DF" w:rsidRDefault="00C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39C14" w14:textId="77777777" w:rsidR="00C247DF" w:rsidRDefault="00C247DF">
      <w:r>
        <w:separator/>
      </w:r>
    </w:p>
  </w:footnote>
  <w:footnote w:type="continuationSeparator" w:id="0">
    <w:p w14:paraId="7FB48E18" w14:textId="77777777" w:rsidR="00C247DF" w:rsidRDefault="00C2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65E5A" w14:textId="4016A461" w:rsidR="0062324E" w:rsidRDefault="00D00BD2" w:rsidP="006A1668">
    <w:pPr>
      <w:pStyle w:val="Corpsdetexte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A10F145" wp14:editId="5D05BC53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8900160" cy="674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01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CCC0D9"/>
                              <w:left w:val="single" w:sz="4" w:space="0" w:color="CCC0D9"/>
                              <w:bottom w:val="single" w:sz="4" w:space="0" w:color="CCC0D9"/>
                              <w:right w:val="single" w:sz="4" w:space="0" w:color="CCC0D9"/>
                              <w:insideH w:val="single" w:sz="4" w:space="0" w:color="CCC0D9"/>
                              <w:insideV w:val="single" w:sz="4" w:space="0" w:color="CCC0D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28"/>
                            <w:gridCol w:w="6549"/>
                            <w:gridCol w:w="3726"/>
                          </w:tblGrid>
                          <w:tr w:rsidR="0062324E" w:rsidRPr="006A1668" w14:paraId="63B4944B" w14:textId="77777777">
                            <w:trPr>
                              <w:trHeight w:val="1022"/>
                            </w:trPr>
                            <w:tc>
                              <w:tcPr>
                                <w:tcW w:w="3728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16AAFDEB" w14:textId="77777777" w:rsidR="0062324E" w:rsidRPr="006A1668" w:rsidRDefault="0062324E">
                                <w:pPr>
                                  <w:pStyle w:val="TableParagraph"/>
                                  <w:ind w:left="0"/>
                                  <w:rPr>
                                    <w:rFonts w:ascii="Minion Pro" w:hAnsi="Minion P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49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38DBF078" w14:textId="77777777" w:rsidR="0062324E" w:rsidRPr="006A1668" w:rsidRDefault="00B608AC">
                                <w:pPr>
                                  <w:pStyle w:val="TableParagraph"/>
                                  <w:spacing w:before="206" w:line="273" w:lineRule="auto"/>
                                  <w:ind w:left="1643" w:right="1619" w:firstLine="1051"/>
                                  <w:rPr>
                                    <w:rFonts w:ascii="Minion Pro" w:hAnsi="Minion Pro"/>
                                    <w:sz w:val="26"/>
                                  </w:rPr>
                                </w:pPr>
                                <w:r w:rsidRPr="006A1668">
                                  <w:rPr>
                                    <w:rFonts w:ascii="Minion Pro" w:hAnsi="Minion Pro"/>
                                    <w:color w:val="6F2F9F"/>
                                    <w:sz w:val="26"/>
                                  </w:rPr>
                                  <w:t>Procédure Approvisionnement et achats</w:t>
                                </w:r>
                              </w:p>
                            </w:tc>
                            <w:tc>
                              <w:tcPr>
                                <w:tcW w:w="3726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68A50C19" w14:textId="77777777" w:rsidR="0062324E" w:rsidRPr="006A1668" w:rsidRDefault="0062324E">
                                <w:pPr>
                                  <w:pStyle w:val="TableParagraph"/>
                                  <w:spacing w:before="2"/>
                                  <w:ind w:left="0"/>
                                  <w:rPr>
                                    <w:rFonts w:ascii="Minion Pro" w:hAnsi="Minion Pro"/>
                                    <w:sz w:val="33"/>
                                  </w:rPr>
                                </w:pPr>
                              </w:p>
                              <w:p w14:paraId="1ECE197D" w14:textId="3CAF924D" w:rsidR="0062324E" w:rsidRPr="006A1668" w:rsidRDefault="00B608AC">
                                <w:pPr>
                                  <w:pStyle w:val="TableParagraph"/>
                                  <w:ind w:left="109"/>
                                  <w:rPr>
                                    <w:rFonts w:ascii="Minion Pro" w:hAnsi="Minion Pro"/>
                                  </w:rPr>
                                </w:pPr>
                                <w:r w:rsidRPr="006A1668">
                                  <w:rPr>
                                    <w:rFonts w:ascii="Minion Pro" w:hAnsi="Minion Pro"/>
                                  </w:rPr>
                                  <w:t xml:space="preserve">Page : </w: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begin"/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instrText xml:space="preserve"> PAGE </w:instrTex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separate"/>
                                </w:r>
                                <w:r w:rsidR="00694028">
                                  <w:rPr>
                                    <w:rFonts w:ascii="Minion Pro" w:hAnsi="Minion Pro"/>
                                    <w:noProof/>
                                  </w:rPr>
                                  <w:t>3</w: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1A9F0D1" w14:textId="77777777" w:rsidR="0062324E" w:rsidRPr="006A1668" w:rsidRDefault="0062324E" w:rsidP="006A1668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F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8pt;margin-top:35.4pt;width:700.8pt;height:53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yK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CCC0D9"/>
                        <w:left w:val="single" w:sz="4" w:space="0" w:color="CCC0D9"/>
                        <w:bottom w:val="single" w:sz="4" w:space="0" w:color="CCC0D9"/>
                        <w:right w:val="single" w:sz="4" w:space="0" w:color="CCC0D9"/>
                        <w:insideH w:val="single" w:sz="4" w:space="0" w:color="CCC0D9"/>
                        <w:insideV w:val="single" w:sz="4" w:space="0" w:color="CCC0D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28"/>
                      <w:gridCol w:w="6549"/>
                      <w:gridCol w:w="3726"/>
                    </w:tblGrid>
                    <w:tr w:rsidR="0062324E" w:rsidRPr="006A1668" w14:paraId="63B4944B" w14:textId="77777777">
                      <w:trPr>
                        <w:trHeight w:val="1022"/>
                      </w:trPr>
                      <w:tc>
                        <w:tcPr>
                          <w:tcW w:w="3728" w:type="dxa"/>
                          <w:tcBorders>
                            <w:bottom w:val="single" w:sz="12" w:space="0" w:color="B1A0C6"/>
                          </w:tcBorders>
                        </w:tcPr>
                        <w:p w14:paraId="16AAFDEB" w14:textId="77777777" w:rsidR="0062324E" w:rsidRPr="006A1668" w:rsidRDefault="0062324E">
                          <w:pPr>
                            <w:pStyle w:val="TableParagraph"/>
                            <w:ind w:left="0"/>
                            <w:rPr>
                              <w:rFonts w:ascii="Minion Pro" w:hAnsi="Minion Pro"/>
                            </w:rPr>
                          </w:pPr>
                        </w:p>
                      </w:tc>
                      <w:tc>
                        <w:tcPr>
                          <w:tcW w:w="6549" w:type="dxa"/>
                          <w:tcBorders>
                            <w:bottom w:val="single" w:sz="12" w:space="0" w:color="B1A0C6"/>
                          </w:tcBorders>
                        </w:tcPr>
                        <w:p w14:paraId="38DBF078" w14:textId="77777777" w:rsidR="0062324E" w:rsidRPr="006A1668" w:rsidRDefault="00B608AC">
                          <w:pPr>
                            <w:pStyle w:val="TableParagraph"/>
                            <w:spacing w:before="206" w:line="273" w:lineRule="auto"/>
                            <w:ind w:left="1643" w:right="1619" w:firstLine="1051"/>
                            <w:rPr>
                              <w:rFonts w:ascii="Minion Pro" w:hAnsi="Minion Pro"/>
                              <w:sz w:val="26"/>
                            </w:rPr>
                          </w:pPr>
                          <w:r w:rsidRPr="006A1668">
                            <w:rPr>
                              <w:rFonts w:ascii="Minion Pro" w:hAnsi="Minion Pro"/>
                              <w:color w:val="6F2F9F"/>
                              <w:sz w:val="26"/>
                            </w:rPr>
                            <w:t>Procédure Approvisionnement et achats</w:t>
                          </w:r>
                        </w:p>
                      </w:tc>
                      <w:tc>
                        <w:tcPr>
                          <w:tcW w:w="3726" w:type="dxa"/>
                          <w:tcBorders>
                            <w:bottom w:val="single" w:sz="12" w:space="0" w:color="B1A0C6"/>
                          </w:tcBorders>
                        </w:tcPr>
                        <w:p w14:paraId="68A50C19" w14:textId="77777777" w:rsidR="0062324E" w:rsidRPr="006A1668" w:rsidRDefault="0062324E">
                          <w:pPr>
                            <w:pStyle w:val="TableParagraph"/>
                            <w:spacing w:before="2"/>
                            <w:ind w:left="0"/>
                            <w:rPr>
                              <w:rFonts w:ascii="Minion Pro" w:hAnsi="Minion Pro"/>
                              <w:sz w:val="33"/>
                            </w:rPr>
                          </w:pPr>
                        </w:p>
                        <w:p w14:paraId="1ECE197D" w14:textId="3CAF924D" w:rsidR="0062324E" w:rsidRPr="006A1668" w:rsidRDefault="00B608AC">
                          <w:pPr>
                            <w:pStyle w:val="TableParagraph"/>
                            <w:ind w:left="109"/>
                            <w:rPr>
                              <w:rFonts w:ascii="Minion Pro" w:hAnsi="Minion Pro"/>
                            </w:rPr>
                          </w:pPr>
                          <w:r w:rsidRPr="006A1668">
                            <w:rPr>
                              <w:rFonts w:ascii="Minion Pro" w:hAnsi="Minion Pro"/>
                            </w:rPr>
                            <w:t xml:space="preserve">Page : </w: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begin"/>
                          </w:r>
                          <w:r w:rsidRPr="006A1668">
                            <w:rPr>
                              <w:rFonts w:ascii="Minion Pro" w:hAnsi="Minion Pro"/>
                            </w:rPr>
                            <w:instrText xml:space="preserve"> PAGE </w:instrTex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separate"/>
                          </w:r>
                          <w:r w:rsidR="00694028">
                            <w:rPr>
                              <w:rFonts w:ascii="Minion Pro" w:hAnsi="Minion Pro"/>
                              <w:noProof/>
                            </w:rPr>
                            <w:t>3</w: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1A9F0D1" w14:textId="77777777" w:rsidR="0062324E" w:rsidRPr="006A1668" w:rsidRDefault="0062324E" w:rsidP="006A1668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08AC">
      <w:rPr>
        <w:noProof/>
        <w:lang w:val="en-US"/>
      </w:rPr>
      <w:drawing>
        <wp:anchor distT="0" distB="0" distL="0" distR="0" simplePos="0" relativeHeight="251658240" behindDoc="1" locked="0" layoutInCell="1" allowOverlap="1" wp14:anchorId="2704D549" wp14:editId="7F77169A">
          <wp:simplePos x="0" y="0"/>
          <wp:positionH relativeFrom="page">
            <wp:posOffset>1025830</wp:posOffset>
          </wp:positionH>
          <wp:positionV relativeFrom="page">
            <wp:posOffset>559801</wp:posOffset>
          </wp:positionV>
          <wp:extent cx="1715250" cy="44509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250" cy="445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437"/>
    <w:multiLevelType w:val="hybridMultilevel"/>
    <w:tmpl w:val="2DEAF4D4"/>
    <w:lvl w:ilvl="0" w:tplc="2902A68E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92CFE30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307676B8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CD3ACF8C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CBEEFE48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AADC33B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C8AE4956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D60AD90C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2AF097CA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B002CF4"/>
    <w:multiLevelType w:val="hybridMultilevel"/>
    <w:tmpl w:val="A3DE208A"/>
    <w:lvl w:ilvl="0" w:tplc="9DB81AD2">
      <w:numFmt w:val="bullet"/>
      <w:lvlText w:val="-"/>
      <w:lvlJc w:val="left"/>
      <w:pPr>
        <w:ind w:left="77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641B68">
      <w:numFmt w:val="bullet"/>
      <w:lvlText w:val="•"/>
      <w:lvlJc w:val="left"/>
      <w:pPr>
        <w:ind w:left="2129" w:hanging="360"/>
      </w:pPr>
      <w:rPr>
        <w:rFonts w:hint="default"/>
        <w:lang w:val="fr-FR" w:eastAsia="en-US" w:bidi="ar-SA"/>
      </w:rPr>
    </w:lvl>
    <w:lvl w:ilvl="2" w:tplc="A7FE642C">
      <w:numFmt w:val="bullet"/>
      <w:lvlText w:val="•"/>
      <w:lvlJc w:val="left"/>
      <w:pPr>
        <w:ind w:left="3479" w:hanging="360"/>
      </w:pPr>
      <w:rPr>
        <w:rFonts w:hint="default"/>
        <w:lang w:val="fr-FR" w:eastAsia="en-US" w:bidi="ar-SA"/>
      </w:rPr>
    </w:lvl>
    <w:lvl w:ilvl="3" w:tplc="7D024EF8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4" w:tplc="D2E4117A">
      <w:numFmt w:val="bullet"/>
      <w:lvlText w:val="•"/>
      <w:lvlJc w:val="left"/>
      <w:pPr>
        <w:ind w:left="6179" w:hanging="360"/>
      </w:pPr>
      <w:rPr>
        <w:rFonts w:hint="default"/>
        <w:lang w:val="fr-FR" w:eastAsia="en-US" w:bidi="ar-SA"/>
      </w:rPr>
    </w:lvl>
    <w:lvl w:ilvl="5" w:tplc="D9761328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6" w:tplc="63D42DB0">
      <w:numFmt w:val="bullet"/>
      <w:lvlText w:val="•"/>
      <w:lvlJc w:val="left"/>
      <w:pPr>
        <w:ind w:left="8879" w:hanging="360"/>
      </w:pPr>
      <w:rPr>
        <w:rFonts w:hint="default"/>
        <w:lang w:val="fr-FR" w:eastAsia="en-US" w:bidi="ar-SA"/>
      </w:rPr>
    </w:lvl>
    <w:lvl w:ilvl="7" w:tplc="1D12AA42">
      <w:numFmt w:val="bullet"/>
      <w:lvlText w:val="•"/>
      <w:lvlJc w:val="left"/>
      <w:pPr>
        <w:ind w:left="10228" w:hanging="360"/>
      </w:pPr>
      <w:rPr>
        <w:rFonts w:hint="default"/>
        <w:lang w:val="fr-FR" w:eastAsia="en-US" w:bidi="ar-SA"/>
      </w:rPr>
    </w:lvl>
    <w:lvl w:ilvl="8" w:tplc="1784880E">
      <w:numFmt w:val="bullet"/>
      <w:lvlText w:val="•"/>
      <w:lvlJc w:val="left"/>
      <w:pPr>
        <w:ind w:left="1157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28E2578"/>
    <w:multiLevelType w:val="hybridMultilevel"/>
    <w:tmpl w:val="4D342B2A"/>
    <w:lvl w:ilvl="0" w:tplc="6302AF72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69E7A1E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684CAB4A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E1E25A46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84E8539A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D010A70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D6B8DEF8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84E2362E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D2CC88CC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BF81EE3"/>
    <w:multiLevelType w:val="hybridMultilevel"/>
    <w:tmpl w:val="26E8203E"/>
    <w:lvl w:ilvl="0" w:tplc="5CDA8DB6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EC227778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2" w:tplc="C41887D0">
      <w:numFmt w:val="bullet"/>
      <w:lvlText w:val="•"/>
      <w:lvlJc w:val="left"/>
      <w:pPr>
        <w:ind w:left="1400" w:hanging="360"/>
      </w:pPr>
      <w:rPr>
        <w:rFonts w:hint="default"/>
        <w:lang w:val="fr-FR" w:eastAsia="en-US" w:bidi="ar-SA"/>
      </w:rPr>
    </w:lvl>
    <w:lvl w:ilvl="3" w:tplc="D8F0267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D72F9CC">
      <w:numFmt w:val="bullet"/>
      <w:lvlText w:val="•"/>
      <w:lvlJc w:val="left"/>
      <w:pPr>
        <w:ind w:left="2041" w:hanging="360"/>
      </w:pPr>
      <w:rPr>
        <w:rFonts w:hint="default"/>
        <w:lang w:val="fr-FR" w:eastAsia="en-US" w:bidi="ar-SA"/>
      </w:rPr>
    </w:lvl>
    <w:lvl w:ilvl="5" w:tplc="980A26E2">
      <w:numFmt w:val="bullet"/>
      <w:lvlText w:val="•"/>
      <w:lvlJc w:val="left"/>
      <w:pPr>
        <w:ind w:left="2361" w:hanging="360"/>
      </w:pPr>
      <w:rPr>
        <w:rFonts w:hint="default"/>
        <w:lang w:val="fr-FR" w:eastAsia="en-US" w:bidi="ar-SA"/>
      </w:rPr>
    </w:lvl>
    <w:lvl w:ilvl="6" w:tplc="1486E140">
      <w:numFmt w:val="bullet"/>
      <w:lvlText w:val="•"/>
      <w:lvlJc w:val="left"/>
      <w:pPr>
        <w:ind w:left="2681" w:hanging="360"/>
      </w:pPr>
      <w:rPr>
        <w:rFonts w:hint="default"/>
        <w:lang w:val="fr-FR" w:eastAsia="en-US" w:bidi="ar-SA"/>
      </w:rPr>
    </w:lvl>
    <w:lvl w:ilvl="7" w:tplc="FD2C2446">
      <w:numFmt w:val="bullet"/>
      <w:lvlText w:val="•"/>
      <w:lvlJc w:val="left"/>
      <w:pPr>
        <w:ind w:left="3002" w:hanging="360"/>
      </w:pPr>
      <w:rPr>
        <w:rFonts w:hint="default"/>
        <w:lang w:val="fr-FR" w:eastAsia="en-US" w:bidi="ar-SA"/>
      </w:rPr>
    </w:lvl>
    <w:lvl w:ilvl="8" w:tplc="0722E6A2">
      <w:numFmt w:val="bullet"/>
      <w:lvlText w:val="•"/>
      <w:lvlJc w:val="left"/>
      <w:pPr>
        <w:ind w:left="3322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4E"/>
    <w:rsid w:val="000A7257"/>
    <w:rsid w:val="000D2F69"/>
    <w:rsid w:val="00116D64"/>
    <w:rsid w:val="0013271C"/>
    <w:rsid w:val="002D7512"/>
    <w:rsid w:val="002E53D6"/>
    <w:rsid w:val="00352F58"/>
    <w:rsid w:val="0047360A"/>
    <w:rsid w:val="004C280F"/>
    <w:rsid w:val="0062324E"/>
    <w:rsid w:val="00694028"/>
    <w:rsid w:val="00696522"/>
    <w:rsid w:val="006A1668"/>
    <w:rsid w:val="007C688E"/>
    <w:rsid w:val="00B608AC"/>
    <w:rsid w:val="00B67F3F"/>
    <w:rsid w:val="00C05A49"/>
    <w:rsid w:val="00C16C6B"/>
    <w:rsid w:val="00C247DF"/>
    <w:rsid w:val="00C77526"/>
    <w:rsid w:val="00CA1352"/>
    <w:rsid w:val="00D00BD2"/>
    <w:rsid w:val="00D848C2"/>
    <w:rsid w:val="00E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9FED1"/>
  <w15:docId w15:val="{0F282087-FB64-49EF-B1C1-3545A6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ind w:left="419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8"/>
      <w:ind w:left="419"/>
      <w:outlineLvl w:val="1"/>
    </w:pPr>
    <w:rPr>
      <w:rFonts w:ascii="Georgia" w:eastAsia="Georgia" w:hAnsi="Georgia" w:cs="Georgia"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20"/>
      <w:ind w:left="419"/>
      <w:outlineLvl w:val="2"/>
    </w:pPr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668"/>
    <w:pPr>
      <w:jc w:val="both"/>
    </w:pPr>
    <w:rPr>
      <w:rFonts w:ascii="Minion Pro" w:hAnsi="Minion Pro"/>
    </w:rPr>
  </w:style>
  <w:style w:type="paragraph" w:styleId="Paragraphedeliste">
    <w:name w:val="List Paragraph"/>
    <w:basedOn w:val="Normal"/>
    <w:uiPriority w:val="1"/>
    <w:qFormat/>
    <w:pPr>
      <w:spacing w:line="257" w:lineRule="exact"/>
      <w:ind w:left="779" w:hanging="361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668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668"/>
    <w:rPr>
      <w:rFonts w:ascii="Caladea" w:eastAsia="Caladea" w:hAnsi="Caladea" w:cs="Calade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</dc:creator>
  <cp:lastModifiedBy>HP</cp:lastModifiedBy>
  <cp:revision>3</cp:revision>
  <dcterms:created xsi:type="dcterms:W3CDTF">2021-02-25T10:15:00Z</dcterms:created>
  <dcterms:modified xsi:type="dcterms:W3CDTF">2023-04-12T14:13:00Z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2021-02-16T00:00:00Z</vt:filetime>
  </property>
</Properties>
</file>