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21FC" w14:textId="041D1E96" w:rsidR="00B7695C" w:rsidRPr="00573007" w:rsidRDefault="00000000" w:rsidP="008C4296">
      <w:pPr>
        <w:jc w:val="both"/>
        <w:rPr>
          <w:rFonts w:ascii="Minion Pro" w:eastAsia="Cambria" w:hAnsi="Minion Pro" w:cs="Cambria"/>
          <w:color w:val="7F508B"/>
          <w:sz w:val="32"/>
          <w:szCs w:val="32"/>
        </w:rPr>
      </w:pPr>
      <w:r w:rsidRPr="00573007">
        <w:rPr>
          <w:rFonts w:ascii="Minion Pro" w:eastAsia="Cambria" w:hAnsi="Minion Pro" w:cs="Cambria"/>
          <w:color w:val="7F508B"/>
          <w:sz w:val="32"/>
          <w:szCs w:val="32"/>
        </w:rPr>
        <w:t xml:space="preserve">Objet du mode </w:t>
      </w:r>
      <w:r w:rsidR="00156213" w:rsidRPr="00573007">
        <w:rPr>
          <w:rFonts w:ascii="Minion Pro" w:eastAsia="Cambria" w:hAnsi="Minion Pro" w:cs="Cambria"/>
          <w:color w:val="7F508B"/>
          <w:sz w:val="32"/>
          <w:szCs w:val="32"/>
        </w:rPr>
        <w:t>opératoire</w:t>
      </w:r>
    </w:p>
    <w:p w14:paraId="363E0EB8" w14:textId="20290657" w:rsidR="00B7695C" w:rsidRPr="00573007" w:rsidRDefault="00000000" w:rsidP="008C4296">
      <w:pPr>
        <w:jc w:val="both"/>
        <w:rPr>
          <w:rFonts w:ascii="Minion Pro" w:eastAsia="Cambria" w:hAnsi="Minion Pro" w:cs="Cambria"/>
        </w:rPr>
      </w:pPr>
      <w:r w:rsidRPr="00573007">
        <w:rPr>
          <w:rFonts w:ascii="Minion Pro" w:eastAsia="Cambria" w:hAnsi="Minion Pro" w:cs="Cambria"/>
        </w:rPr>
        <w:t xml:space="preserve">Ce mode </w:t>
      </w:r>
      <w:r w:rsidR="00156213" w:rsidRPr="00573007">
        <w:rPr>
          <w:rFonts w:ascii="Minion Pro" w:eastAsia="Cambria" w:hAnsi="Minion Pro" w:cs="Cambria"/>
        </w:rPr>
        <w:t>opératoire</w:t>
      </w:r>
      <w:r w:rsidRPr="00573007">
        <w:rPr>
          <w:rFonts w:ascii="Minion Pro" w:eastAsia="Cambria" w:hAnsi="Minion Pro" w:cs="Cambria"/>
        </w:rPr>
        <w:t xml:space="preserve"> a pour objet de </w:t>
      </w:r>
      <w:r w:rsidR="00156213" w:rsidRPr="00573007">
        <w:rPr>
          <w:rFonts w:ascii="Minion Pro" w:eastAsia="Cambria" w:hAnsi="Minion Pro" w:cs="Cambria"/>
        </w:rPr>
        <w:t>décrire</w:t>
      </w:r>
      <w:r w:rsidRPr="00573007">
        <w:rPr>
          <w:rFonts w:ascii="Minion Pro" w:eastAsia="Cambria" w:hAnsi="Minion Pro" w:cs="Cambria"/>
        </w:rPr>
        <w:t xml:space="preserve"> les dispositions relatives à la préparation des rendez-vous afin d’optimiser l’expérience patient.</w:t>
      </w:r>
    </w:p>
    <w:p w14:paraId="5A8A64D2" w14:textId="77777777" w:rsidR="00156213" w:rsidRPr="00573007" w:rsidRDefault="00156213" w:rsidP="008C4296">
      <w:pPr>
        <w:jc w:val="both"/>
        <w:rPr>
          <w:rFonts w:ascii="Minion Pro" w:eastAsia="Cambria" w:hAnsi="Minion Pro" w:cs="Cambria"/>
        </w:rPr>
      </w:pPr>
    </w:p>
    <w:p w14:paraId="05C76F6E" w14:textId="77777777" w:rsidR="00B7695C" w:rsidRPr="00573007" w:rsidRDefault="00000000" w:rsidP="008C4296">
      <w:pPr>
        <w:jc w:val="both"/>
        <w:rPr>
          <w:rFonts w:ascii="Minion Pro" w:eastAsia="Cambria" w:hAnsi="Minion Pro" w:cs="Cambria"/>
          <w:color w:val="7F508B"/>
          <w:sz w:val="32"/>
          <w:szCs w:val="32"/>
        </w:rPr>
      </w:pPr>
      <w:r w:rsidRPr="00573007">
        <w:rPr>
          <w:rFonts w:ascii="Minion Pro" w:eastAsia="Cambria" w:hAnsi="Minion Pro" w:cs="Cambria"/>
          <w:color w:val="7F508B"/>
          <w:sz w:val="32"/>
          <w:szCs w:val="32"/>
        </w:rPr>
        <w:t>Domaine d’application</w:t>
      </w:r>
    </w:p>
    <w:p w14:paraId="5532B4C8" w14:textId="77777777" w:rsidR="00156213" w:rsidRPr="00573007" w:rsidRDefault="00000000" w:rsidP="008C4296">
      <w:pPr>
        <w:jc w:val="both"/>
        <w:rPr>
          <w:rFonts w:ascii="Minion Pro" w:hAnsi="Minion Pro"/>
        </w:rPr>
      </w:pPr>
      <w:r w:rsidRPr="00573007">
        <w:rPr>
          <w:rFonts w:ascii="Minion Pro" w:eastAsia="Cambria" w:hAnsi="Minion Pro" w:cs="Cambria"/>
        </w:rPr>
        <w:t xml:space="preserve">Ce </w:t>
      </w:r>
      <w:r w:rsidR="00156213" w:rsidRPr="00573007">
        <w:rPr>
          <w:rFonts w:ascii="Minion Pro" w:eastAsia="Cambria" w:hAnsi="Minion Pro" w:cs="Cambria"/>
        </w:rPr>
        <w:t>présent</w:t>
      </w:r>
      <w:r w:rsidRPr="00573007">
        <w:rPr>
          <w:rFonts w:ascii="Minion Pro" w:eastAsia="Cambria" w:hAnsi="Minion Pro" w:cs="Cambria"/>
        </w:rPr>
        <w:t xml:space="preserve"> mode </w:t>
      </w:r>
      <w:r w:rsidR="00156213" w:rsidRPr="00573007">
        <w:rPr>
          <w:rFonts w:ascii="Minion Pro" w:eastAsia="Cambria" w:hAnsi="Minion Pro" w:cs="Cambria"/>
        </w:rPr>
        <w:t>opératoire</w:t>
      </w:r>
      <w:r w:rsidRPr="00573007">
        <w:rPr>
          <w:rFonts w:ascii="Minion Pro" w:eastAsia="Cambria" w:hAnsi="Minion Pro" w:cs="Cambria"/>
        </w:rPr>
        <w:t xml:space="preserve"> s’applique à l’ensemble des personnes responsables du suivi des rendez-vous des patients.</w:t>
      </w:r>
      <w:r w:rsidRPr="00573007">
        <w:rPr>
          <w:rFonts w:ascii="Minion Pro" w:hAnsi="Minion Pro"/>
        </w:rPr>
        <w:tab/>
      </w:r>
      <w:r w:rsidRPr="00573007">
        <w:rPr>
          <w:rFonts w:ascii="Minion Pro" w:hAnsi="Minion Pro"/>
        </w:rPr>
        <w:tab/>
      </w:r>
      <w:r w:rsidRPr="00573007">
        <w:rPr>
          <w:rFonts w:ascii="Minion Pro" w:hAnsi="Minion Pro"/>
        </w:rPr>
        <w:tab/>
      </w:r>
    </w:p>
    <w:p w14:paraId="61D60D60" w14:textId="5DBA754B" w:rsidR="00B7695C" w:rsidRPr="00573007" w:rsidRDefault="00000000" w:rsidP="008C4296">
      <w:pPr>
        <w:jc w:val="both"/>
        <w:rPr>
          <w:rFonts w:ascii="Minion Pro" w:eastAsia="Cambria" w:hAnsi="Minion Pro" w:cs="Cambria"/>
        </w:rPr>
      </w:pPr>
      <w:r w:rsidRPr="00573007">
        <w:rPr>
          <w:rFonts w:ascii="Minion Pro" w:hAnsi="Minion Pro"/>
        </w:rPr>
        <w:tab/>
      </w:r>
    </w:p>
    <w:p w14:paraId="6BCBFCE8" w14:textId="74A802BE" w:rsidR="00B7695C" w:rsidRPr="00573007" w:rsidRDefault="00156213" w:rsidP="008C4296">
      <w:pPr>
        <w:jc w:val="both"/>
        <w:rPr>
          <w:rFonts w:ascii="Minion Pro" w:eastAsia="Cambria" w:hAnsi="Minion Pro" w:cs="Cambria"/>
          <w:color w:val="7F508B"/>
          <w:sz w:val="32"/>
          <w:szCs w:val="32"/>
        </w:rPr>
      </w:pPr>
      <w:r w:rsidRPr="00573007">
        <w:rPr>
          <w:rFonts w:ascii="Minion Pro" w:eastAsia="Cambria" w:hAnsi="Minion Pro" w:cs="Cambria"/>
          <w:color w:val="7F508B"/>
          <w:sz w:val="32"/>
          <w:szCs w:val="32"/>
        </w:rPr>
        <w:t>Responsabilité</w:t>
      </w:r>
      <w:r w:rsidR="00000000" w:rsidRPr="00573007">
        <w:rPr>
          <w:rFonts w:ascii="Minion Pro" w:eastAsia="Cambria" w:hAnsi="Minion Pro" w:cs="Cambria"/>
          <w:color w:val="7F508B"/>
          <w:sz w:val="32"/>
          <w:szCs w:val="32"/>
        </w:rPr>
        <w:t>́</w:t>
      </w:r>
    </w:p>
    <w:p w14:paraId="78506C7B" w14:textId="77777777" w:rsidR="00156213" w:rsidRPr="00573007" w:rsidRDefault="00000000" w:rsidP="008C4296">
      <w:pPr>
        <w:jc w:val="both"/>
        <w:rPr>
          <w:rFonts w:ascii="Minion Pro" w:hAnsi="Minion Pro"/>
        </w:rPr>
      </w:pPr>
      <w:r w:rsidRPr="00573007">
        <w:rPr>
          <w:rFonts w:ascii="Minion Pro" w:eastAsia="Cambria" w:hAnsi="Minion Pro" w:cs="Cambria"/>
        </w:rPr>
        <w:t xml:space="preserve">Le pilote est chargé de l’application de cette </w:t>
      </w:r>
      <w:r w:rsidR="00156213" w:rsidRPr="00573007">
        <w:rPr>
          <w:rFonts w:ascii="Minion Pro" w:eastAsia="Cambria" w:hAnsi="Minion Pro" w:cs="Cambria"/>
        </w:rPr>
        <w:t>procédure</w:t>
      </w:r>
      <w:r w:rsidRPr="00573007">
        <w:rPr>
          <w:rFonts w:ascii="Minion Pro" w:eastAsia="Cambria" w:hAnsi="Minion Pro" w:cs="Cambria"/>
        </w:rPr>
        <w:t>.</w:t>
      </w:r>
      <w:r w:rsidRPr="00573007">
        <w:rPr>
          <w:rFonts w:ascii="Minion Pro" w:hAnsi="Minion Pro"/>
        </w:rPr>
        <w:tab/>
      </w:r>
      <w:r w:rsidRPr="00573007">
        <w:rPr>
          <w:rFonts w:ascii="Minion Pro" w:hAnsi="Minion Pro"/>
        </w:rPr>
        <w:tab/>
      </w:r>
    </w:p>
    <w:p w14:paraId="4E514A36" w14:textId="154E4F99" w:rsidR="00B7695C" w:rsidRPr="00573007" w:rsidRDefault="00000000" w:rsidP="008C4296">
      <w:pPr>
        <w:jc w:val="both"/>
        <w:rPr>
          <w:rFonts w:ascii="Minion Pro" w:eastAsia="Cambria" w:hAnsi="Minion Pro" w:cs="Cambria"/>
        </w:rPr>
      </w:pPr>
      <w:r w:rsidRPr="00573007">
        <w:rPr>
          <w:rFonts w:ascii="Minion Pro" w:hAnsi="Minion Pro"/>
        </w:rPr>
        <w:tab/>
      </w:r>
    </w:p>
    <w:p w14:paraId="1EE03B52" w14:textId="1B508AB0" w:rsidR="00573007" w:rsidRPr="00573007" w:rsidRDefault="00000000" w:rsidP="008C4296">
      <w:pPr>
        <w:jc w:val="both"/>
        <w:rPr>
          <w:rFonts w:ascii="Minion Pro" w:eastAsia="Cambria" w:hAnsi="Minion Pro" w:cs="Cambria"/>
          <w:color w:val="7F508B"/>
          <w:sz w:val="32"/>
          <w:szCs w:val="32"/>
        </w:rPr>
      </w:pPr>
      <w:r w:rsidRPr="00573007">
        <w:rPr>
          <w:rFonts w:ascii="Minion Pro" w:eastAsia="Cambria" w:hAnsi="Minion Pro" w:cs="Cambria"/>
          <w:color w:val="7F508B"/>
          <w:sz w:val="32"/>
          <w:szCs w:val="32"/>
        </w:rPr>
        <w:t xml:space="preserve">Description du mode </w:t>
      </w:r>
      <w:r w:rsidR="00156213" w:rsidRPr="00573007">
        <w:rPr>
          <w:rFonts w:ascii="Minion Pro" w:eastAsia="Cambria" w:hAnsi="Minion Pro" w:cs="Cambria"/>
          <w:color w:val="7F508B"/>
          <w:sz w:val="32"/>
          <w:szCs w:val="32"/>
        </w:rPr>
        <w:t>opératoire</w:t>
      </w:r>
    </w:p>
    <w:p w14:paraId="03AC2CDA" w14:textId="0B28D709" w:rsidR="00B7695C" w:rsidRPr="00573007" w:rsidRDefault="00573007" w:rsidP="008C4296">
      <w:pPr>
        <w:jc w:val="both"/>
        <w:rPr>
          <w:rFonts w:ascii="Minion Pro" w:hAnsi="Minion Pro"/>
          <w:bCs/>
        </w:rPr>
      </w:pPr>
      <w:r>
        <w:rPr>
          <w:rFonts w:ascii="Minion Pro" w:eastAsia="Cambria" w:hAnsi="Minion Pro" w:cs="Cambria"/>
          <w:bCs/>
          <w:color w:val="B590BF"/>
          <w:sz w:val="26"/>
          <w:szCs w:val="26"/>
        </w:rPr>
        <w:t>Préalable</w:t>
      </w:r>
      <w:r w:rsidR="00000000" w:rsidRPr="00573007">
        <w:rPr>
          <w:rFonts w:ascii="Minion Pro" w:hAnsi="Minion Pro"/>
          <w:bCs/>
        </w:rPr>
        <w:tab/>
      </w:r>
      <w:r w:rsidR="00000000" w:rsidRPr="00573007">
        <w:rPr>
          <w:rFonts w:ascii="Minion Pro" w:hAnsi="Minion Pro"/>
          <w:bCs/>
        </w:rPr>
        <w:tab/>
      </w:r>
      <w:r w:rsidR="00000000" w:rsidRPr="00573007">
        <w:rPr>
          <w:rFonts w:ascii="Minion Pro" w:hAnsi="Minion Pro"/>
          <w:bCs/>
        </w:rPr>
        <w:tab/>
      </w:r>
    </w:p>
    <w:p w14:paraId="4BF89F83" w14:textId="2DAF6209" w:rsidR="00573007" w:rsidRDefault="00000000" w:rsidP="008C4296">
      <w:pPr>
        <w:jc w:val="both"/>
        <w:rPr>
          <w:rFonts w:ascii="Minion Pro" w:eastAsia="Cambria" w:hAnsi="Minion Pro" w:cs="Cambria"/>
        </w:rPr>
      </w:pPr>
      <w:r w:rsidRPr="00573007">
        <w:rPr>
          <w:rFonts w:ascii="Minion Pro" w:eastAsia="Cambria" w:hAnsi="Minion Pro" w:cs="Cambria"/>
        </w:rPr>
        <w:t xml:space="preserve">La </w:t>
      </w:r>
      <w:r w:rsidR="00156213" w:rsidRPr="00573007">
        <w:rPr>
          <w:rFonts w:ascii="Minion Pro" w:eastAsia="Cambria" w:hAnsi="Minion Pro" w:cs="Cambria"/>
        </w:rPr>
        <w:t>secrétaire</w:t>
      </w:r>
      <w:r w:rsidRPr="00573007">
        <w:rPr>
          <w:rFonts w:ascii="Minion Pro" w:eastAsia="Cambria" w:hAnsi="Minion Pro" w:cs="Cambria"/>
        </w:rPr>
        <w:t xml:space="preserve"> de la GRC en </w:t>
      </w:r>
      <w:r w:rsidR="00156213" w:rsidRPr="00573007">
        <w:rPr>
          <w:rFonts w:ascii="Minion Pro" w:eastAsia="Cambria" w:hAnsi="Minion Pro" w:cs="Cambria"/>
        </w:rPr>
        <w:t>émission</w:t>
      </w:r>
      <w:r w:rsidRPr="00573007">
        <w:rPr>
          <w:rFonts w:ascii="Minion Pro" w:eastAsia="Cambria" w:hAnsi="Minion Pro" w:cs="Cambria"/>
        </w:rPr>
        <w:t xml:space="preserve"> d’appels est responsable de </w:t>
      </w:r>
      <w:r w:rsidR="008C4296" w:rsidRPr="00573007">
        <w:rPr>
          <w:rFonts w:ascii="Minion Pro" w:eastAsia="Cambria" w:hAnsi="Minion Pro" w:cs="Cambria"/>
        </w:rPr>
        <w:t xml:space="preserve">préparer la venue des patients ayant rendez-vous dans </w:t>
      </w:r>
      <w:r w:rsidRPr="00573007">
        <w:rPr>
          <w:rFonts w:ascii="Minion Pro" w:eastAsia="Cambria" w:hAnsi="Minion Pro" w:cs="Cambria"/>
        </w:rPr>
        <w:t>48h</w:t>
      </w:r>
      <w:r w:rsidR="00156213" w:rsidRPr="00573007">
        <w:rPr>
          <w:rFonts w:ascii="Minion Pro" w:eastAsia="Cambria" w:hAnsi="Minion Pro" w:cs="Cambria"/>
        </w:rPr>
        <w:t>.</w:t>
      </w:r>
      <w:r w:rsidR="008C4296" w:rsidRPr="00573007">
        <w:rPr>
          <w:rFonts w:ascii="Minion Pro" w:eastAsia="Cambria" w:hAnsi="Minion Pro" w:cs="Cambria"/>
        </w:rPr>
        <w:t xml:space="preserve"> Si les patients sont injoignables 48h avant, il est convenu de réessayer 24h avant le rendez-vous.</w:t>
      </w:r>
    </w:p>
    <w:p w14:paraId="6E8981F5" w14:textId="77777777" w:rsidR="002129EC" w:rsidRDefault="002129EC" w:rsidP="008C4296">
      <w:pPr>
        <w:jc w:val="both"/>
        <w:rPr>
          <w:rFonts w:ascii="Minion Pro" w:eastAsia="Cambria" w:hAnsi="Minion Pro" w:cs="Cambria"/>
        </w:rPr>
      </w:pPr>
    </w:p>
    <w:p w14:paraId="0BDAD020" w14:textId="77777777" w:rsidR="00573007" w:rsidRPr="00573007" w:rsidRDefault="00573007" w:rsidP="00573007">
      <w:pPr>
        <w:jc w:val="both"/>
        <w:rPr>
          <w:rFonts w:ascii="Minion Pro" w:eastAsia="Cambria" w:hAnsi="Minion Pro" w:cs="Cambria"/>
          <w:bCs/>
          <w:i/>
          <w:color w:val="ADE67F"/>
          <w:sz w:val="24"/>
          <w:szCs w:val="24"/>
        </w:rPr>
      </w:pPr>
      <w:r w:rsidRPr="00573007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Étape 1 : Préparation de liste des patients</w:t>
      </w:r>
    </w:p>
    <w:p w14:paraId="646F1B63" w14:textId="77777777" w:rsidR="00573007" w:rsidRPr="00573007" w:rsidRDefault="00573007" w:rsidP="00573007">
      <w:pPr>
        <w:pStyle w:val="Paragraphedeliste"/>
        <w:numPr>
          <w:ilvl w:val="0"/>
          <w:numId w:val="8"/>
        </w:numPr>
        <w:jc w:val="both"/>
        <w:rPr>
          <w:rFonts w:ascii="Minion Pro" w:hAnsi="Minion Pro"/>
          <w:b/>
          <w:bCs/>
        </w:rPr>
      </w:pPr>
      <w:r w:rsidRPr="00573007">
        <w:rPr>
          <w:rFonts w:ascii="Minion Pro" w:eastAsia="Cambria" w:hAnsi="Minion Pro" w:cs="Cambria"/>
        </w:rPr>
        <w:t>Extraire du CRM la liste des patients ayant rendez-vous dans 48h</w:t>
      </w:r>
    </w:p>
    <w:p w14:paraId="38E3B9ED" w14:textId="136F3818" w:rsidR="00156213" w:rsidRDefault="00573007" w:rsidP="008C4296">
      <w:pPr>
        <w:pStyle w:val="Paragraphedeliste"/>
        <w:numPr>
          <w:ilvl w:val="0"/>
          <w:numId w:val="8"/>
        </w:num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Y ajouter les patients injoignables de la veille</w:t>
      </w:r>
    </w:p>
    <w:p w14:paraId="011E2D69" w14:textId="77777777" w:rsidR="0020102D" w:rsidRPr="0020102D" w:rsidRDefault="0020102D" w:rsidP="0020102D">
      <w:pPr>
        <w:jc w:val="both"/>
        <w:rPr>
          <w:rFonts w:ascii="Minion Pro" w:eastAsia="Cambria" w:hAnsi="Minion Pro" w:cs="Cambria"/>
        </w:rPr>
      </w:pPr>
    </w:p>
    <w:p w14:paraId="55E29335" w14:textId="59222D2F" w:rsidR="00B7695C" w:rsidRPr="00573007" w:rsidRDefault="00573007" w:rsidP="008C4296">
      <w:pPr>
        <w:jc w:val="both"/>
        <w:rPr>
          <w:rFonts w:ascii="Minion Pro" w:eastAsia="Cambria" w:hAnsi="Minion Pro" w:cs="Cambria"/>
          <w:bCs/>
          <w:color w:val="B590BF"/>
          <w:sz w:val="26"/>
          <w:szCs w:val="26"/>
        </w:rPr>
      </w:pPr>
      <w:r>
        <w:rPr>
          <w:rFonts w:ascii="Minion Pro" w:eastAsia="Cambria" w:hAnsi="Minion Pro" w:cs="Cambria"/>
          <w:bCs/>
          <w:color w:val="B590BF"/>
          <w:sz w:val="26"/>
          <w:szCs w:val="26"/>
        </w:rPr>
        <w:t>Avant l’appel</w:t>
      </w:r>
      <w:r w:rsidR="00000000" w:rsidRPr="00573007">
        <w:rPr>
          <w:rFonts w:ascii="Minion Pro" w:hAnsi="Minion Pro"/>
        </w:rPr>
        <w:tab/>
      </w:r>
      <w:r w:rsidR="00000000" w:rsidRPr="00573007">
        <w:rPr>
          <w:rFonts w:ascii="Minion Pro" w:hAnsi="Minion Pro"/>
        </w:rPr>
        <w:tab/>
      </w:r>
    </w:p>
    <w:p w14:paraId="489F497D" w14:textId="21D31CCD" w:rsidR="00573007" w:rsidRPr="00573007" w:rsidRDefault="00573007" w:rsidP="008C4296">
      <w:pPr>
        <w:jc w:val="both"/>
        <w:rPr>
          <w:rFonts w:ascii="Minion Pro" w:eastAsia="Cambria" w:hAnsi="Minion Pro" w:cs="Cambria"/>
          <w:bCs/>
          <w:i/>
          <w:color w:val="ADE67F"/>
          <w:sz w:val="24"/>
          <w:szCs w:val="24"/>
        </w:rPr>
      </w:pPr>
      <w:r w:rsidRPr="00573007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Étape</w:t>
      </w:r>
      <w:r w:rsidR="00000000" w:rsidRPr="00573007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 xml:space="preserve"> 2</w:t>
      </w:r>
      <w:r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 : Identification du patient</w:t>
      </w:r>
    </w:p>
    <w:p w14:paraId="7AC8FDB0" w14:textId="77777777" w:rsidR="00573007" w:rsidRDefault="00000000" w:rsidP="008C4296">
      <w:pPr>
        <w:jc w:val="both"/>
        <w:rPr>
          <w:rFonts w:ascii="Minion Pro" w:eastAsia="Cambria" w:hAnsi="Minion Pro" w:cs="Cambria"/>
        </w:rPr>
      </w:pPr>
      <w:r w:rsidRPr="00573007">
        <w:rPr>
          <w:rFonts w:ascii="Minion Pro" w:eastAsia="Cambria" w:hAnsi="Minion Pro" w:cs="Cambria"/>
        </w:rPr>
        <w:t>Avant d’appeler chaque patient, il faut</w:t>
      </w:r>
      <w:r w:rsidR="00573007">
        <w:rPr>
          <w:rFonts w:ascii="Minion Pro" w:eastAsia="Cambria" w:hAnsi="Minion Pro" w:cs="Cambria"/>
        </w:rPr>
        <w:t> :</w:t>
      </w:r>
    </w:p>
    <w:p w14:paraId="6C4EBBD1" w14:textId="1CE07D85" w:rsidR="00B7695C" w:rsidRDefault="00573007" w:rsidP="00573007">
      <w:pPr>
        <w:pStyle w:val="Paragraphedeliste"/>
        <w:numPr>
          <w:ilvl w:val="0"/>
          <w:numId w:val="9"/>
        </w:num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E</w:t>
      </w:r>
      <w:r w:rsidR="00000000" w:rsidRPr="00573007">
        <w:rPr>
          <w:rFonts w:ascii="Minion Pro" w:eastAsia="Cambria" w:hAnsi="Minion Pro" w:cs="Cambria"/>
        </w:rPr>
        <w:t xml:space="preserve">ffectuer une recherche sur </w:t>
      </w:r>
      <w:proofErr w:type="spellStart"/>
      <w:r w:rsidR="00D460AA">
        <w:rPr>
          <w:rFonts w:ascii="Minion Pro" w:eastAsia="Cambria" w:hAnsi="Minion Pro" w:cs="Cambria"/>
        </w:rPr>
        <w:t>E</w:t>
      </w:r>
      <w:r w:rsidR="00000000" w:rsidRPr="00573007">
        <w:rPr>
          <w:rFonts w:ascii="Minion Pro" w:eastAsia="Cambria" w:hAnsi="Minion Pro" w:cs="Cambria"/>
        </w:rPr>
        <w:t>yone</w:t>
      </w:r>
      <w:proofErr w:type="spellEnd"/>
      <w:r>
        <w:rPr>
          <w:rFonts w:ascii="Minion Pro" w:eastAsia="Cambria" w:hAnsi="Minion Pro" w:cs="Cambria"/>
        </w:rPr>
        <w:t xml:space="preserve"> pour savoir si le patient est un nouveau patient ou un patient déjà existant</w:t>
      </w:r>
    </w:p>
    <w:p w14:paraId="0F9AF840" w14:textId="44318D93" w:rsidR="00573007" w:rsidRPr="00573007" w:rsidRDefault="00573007" w:rsidP="00573007">
      <w:pPr>
        <w:pStyle w:val="Paragraphedeliste"/>
        <w:numPr>
          <w:ilvl w:val="0"/>
          <w:numId w:val="9"/>
        </w:num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En fonction du cas :</w:t>
      </w:r>
    </w:p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B7695C" w:rsidRPr="00573007" w14:paraId="051D9446" w14:textId="77777777" w:rsidTr="00573007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30F2" w14:textId="7B04F811" w:rsidR="00B7695C" w:rsidRPr="00573007" w:rsidRDefault="00573007" w:rsidP="005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nion Pro" w:eastAsia="Cambria" w:hAnsi="Minion Pro" w:cs="Cambria"/>
                <w:b/>
                <w:u w:val="single"/>
              </w:rPr>
            </w:pPr>
            <w:r w:rsidRPr="00573007">
              <w:rPr>
                <w:rFonts w:ascii="Minion Pro" w:eastAsia="Cambria" w:hAnsi="Minion Pro" w:cs="Cambria"/>
                <w:b/>
                <w:u w:val="single"/>
              </w:rPr>
              <w:t xml:space="preserve">Cas 1 : </w:t>
            </w:r>
            <w:r w:rsidR="00000000" w:rsidRPr="00573007">
              <w:rPr>
                <w:rFonts w:ascii="Minion Pro" w:eastAsia="Cambria" w:hAnsi="Minion Pro" w:cs="Cambria"/>
                <w:b/>
                <w:u w:val="single"/>
              </w:rPr>
              <w:t xml:space="preserve">Patient </w:t>
            </w:r>
            <w:r w:rsidRPr="00573007">
              <w:rPr>
                <w:rFonts w:ascii="Minion Pro" w:eastAsia="Cambria" w:hAnsi="Minion Pro" w:cs="Cambria"/>
                <w:b/>
                <w:u w:val="single"/>
              </w:rPr>
              <w:t xml:space="preserve">déjà </w:t>
            </w:r>
            <w:r w:rsidR="00000000" w:rsidRPr="00573007">
              <w:rPr>
                <w:rFonts w:ascii="Minion Pro" w:eastAsia="Cambria" w:hAnsi="Minion Pro" w:cs="Cambria"/>
                <w:b/>
                <w:u w:val="single"/>
              </w:rPr>
              <w:t>existant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7CAC" w14:textId="13202BEA" w:rsidR="00B7695C" w:rsidRPr="00573007" w:rsidRDefault="00573007" w:rsidP="00573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nion Pro" w:eastAsia="Cambria" w:hAnsi="Minion Pro" w:cs="Cambria"/>
                <w:b/>
                <w:u w:val="single"/>
              </w:rPr>
            </w:pPr>
            <w:r w:rsidRPr="00573007">
              <w:rPr>
                <w:rFonts w:ascii="Minion Pro" w:eastAsia="Cambria" w:hAnsi="Minion Pro" w:cs="Cambria"/>
                <w:b/>
                <w:u w:val="single"/>
              </w:rPr>
              <w:t xml:space="preserve">Cas 2 : </w:t>
            </w:r>
            <w:r w:rsidR="00000000" w:rsidRPr="00573007">
              <w:rPr>
                <w:rFonts w:ascii="Minion Pro" w:eastAsia="Cambria" w:hAnsi="Minion Pro" w:cs="Cambria"/>
                <w:b/>
                <w:u w:val="single"/>
              </w:rPr>
              <w:t>Nouveau patient</w:t>
            </w:r>
          </w:p>
        </w:tc>
      </w:tr>
      <w:tr w:rsidR="00B7695C" w:rsidRPr="00573007" w14:paraId="40BF1A7C" w14:textId="77777777" w:rsidTr="00573007">
        <w:trPr>
          <w:trHeight w:val="331"/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6CD39" w14:textId="08F22C37" w:rsidR="00573007" w:rsidRPr="00573007" w:rsidRDefault="00000000" w:rsidP="008C4296">
            <w:pPr>
              <w:jc w:val="both"/>
              <w:rPr>
                <w:rFonts w:ascii="Minion Pro" w:eastAsia="Cambria" w:hAnsi="Minion Pro" w:cs="Cambria"/>
                <w:b/>
              </w:rPr>
            </w:pPr>
            <w:r w:rsidRPr="00573007">
              <w:rPr>
                <w:rFonts w:ascii="Minion Pro" w:eastAsia="Cambria" w:hAnsi="Minion Pro" w:cs="Cambria"/>
                <w:b/>
              </w:rPr>
              <w:t xml:space="preserve">Patient </w:t>
            </w:r>
            <w:r w:rsidR="00573007" w:rsidRPr="00573007">
              <w:rPr>
                <w:rFonts w:ascii="Minion Pro" w:eastAsia="Cambria" w:hAnsi="Minion Pro" w:cs="Cambria"/>
                <w:b/>
              </w:rPr>
              <w:t>enregistré</w:t>
            </w:r>
            <w:r w:rsidRPr="00573007">
              <w:rPr>
                <w:rFonts w:ascii="Minion Pro" w:eastAsia="Cambria" w:hAnsi="Minion Pro" w:cs="Cambria"/>
                <w:b/>
              </w:rPr>
              <w:t xml:space="preserve"> sur </w:t>
            </w:r>
            <w:proofErr w:type="spellStart"/>
            <w:r w:rsidR="00D460AA">
              <w:rPr>
                <w:rFonts w:ascii="Minion Pro" w:eastAsia="Cambria" w:hAnsi="Minion Pro" w:cs="Cambria"/>
                <w:b/>
              </w:rPr>
              <w:t>E</w:t>
            </w:r>
            <w:r w:rsidRPr="00573007">
              <w:rPr>
                <w:rFonts w:ascii="Minion Pro" w:eastAsia="Cambria" w:hAnsi="Minion Pro" w:cs="Cambria"/>
                <w:b/>
              </w:rPr>
              <w:t>yone</w:t>
            </w:r>
            <w:proofErr w:type="spellEnd"/>
          </w:p>
          <w:p w14:paraId="2CFC5A24" w14:textId="5BF07F5B" w:rsidR="00B7695C" w:rsidRPr="00573007" w:rsidRDefault="00573007" w:rsidP="008C4296">
            <w:pPr>
              <w:jc w:val="both"/>
              <w:rPr>
                <w:rFonts w:ascii="Minion Pro" w:eastAsia="Cambria" w:hAnsi="Minion Pro" w:cs="Cambria"/>
              </w:rPr>
            </w:pPr>
            <w:r w:rsidRPr="00573007">
              <w:rPr>
                <w:rFonts w:ascii="Minion Pro" w:eastAsia="Cambria" w:hAnsi="Minion Pro" w:cs="Cambria"/>
                <w:i/>
              </w:rPr>
              <w:t>Noter</w:t>
            </w:r>
            <w:r w:rsidR="00000000" w:rsidRPr="00573007">
              <w:rPr>
                <w:rFonts w:ascii="Minion Pro" w:eastAsia="Cambria" w:hAnsi="Minion Pro" w:cs="Cambria"/>
                <w:i/>
              </w:rPr>
              <w:t xml:space="preserve"> les informations suivantes </w:t>
            </w:r>
            <w:r w:rsidR="00000000" w:rsidRPr="00573007">
              <w:rPr>
                <w:rFonts w:ascii="Minion Pro" w:eastAsia="Cambria" w:hAnsi="Minion Pro" w:cs="Cambria"/>
              </w:rPr>
              <w:t>:</w:t>
            </w:r>
          </w:p>
          <w:p w14:paraId="681AE022" w14:textId="77777777" w:rsidR="00B7695C" w:rsidRPr="00573007" w:rsidRDefault="00000000" w:rsidP="008C4296">
            <w:pPr>
              <w:keepLines/>
              <w:numPr>
                <w:ilvl w:val="0"/>
                <w:numId w:val="1"/>
              </w:numPr>
              <w:jc w:val="both"/>
              <w:rPr>
                <w:rFonts w:ascii="Minion Pro" w:eastAsia="Cambria" w:hAnsi="Minion Pro" w:cs="Cambria"/>
              </w:rPr>
            </w:pPr>
            <w:r w:rsidRPr="00573007">
              <w:rPr>
                <w:rFonts w:ascii="Minion Pro" w:eastAsia="Cambria" w:hAnsi="Minion Pro" w:cs="Cambria"/>
              </w:rPr>
              <w:t xml:space="preserve">Nom </w:t>
            </w:r>
          </w:p>
          <w:p w14:paraId="6A155602" w14:textId="77777777" w:rsidR="00B7695C" w:rsidRPr="00573007" w:rsidRDefault="00000000" w:rsidP="008C4296">
            <w:pPr>
              <w:keepLines/>
              <w:numPr>
                <w:ilvl w:val="0"/>
                <w:numId w:val="1"/>
              </w:numPr>
              <w:jc w:val="both"/>
              <w:rPr>
                <w:rFonts w:ascii="Minion Pro" w:eastAsia="Cambria" w:hAnsi="Minion Pro" w:cs="Cambria"/>
              </w:rPr>
            </w:pPr>
            <w:r w:rsidRPr="00573007">
              <w:rPr>
                <w:rFonts w:ascii="Minion Pro" w:eastAsia="Cambria" w:hAnsi="Minion Pro" w:cs="Cambria"/>
              </w:rPr>
              <w:t>Prénom</w:t>
            </w:r>
          </w:p>
          <w:p w14:paraId="4F918CE0" w14:textId="77777777" w:rsidR="00B7695C" w:rsidRPr="00573007" w:rsidRDefault="00000000" w:rsidP="008C4296">
            <w:pPr>
              <w:keepLines/>
              <w:numPr>
                <w:ilvl w:val="0"/>
                <w:numId w:val="6"/>
              </w:numPr>
              <w:jc w:val="both"/>
              <w:rPr>
                <w:rFonts w:ascii="Minion Pro" w:eastAsia="Cambria" w:hAnsi="Minion Pro" w:cs="Cambria"/>
              </w:rPr>
            </w:pPr>
            <w:r w:rsidRPr="00573007">
              <w:rPr>
                <w:rFonts w:ascii="Minion Pro" w:eastAsia="Cambria" w:hAnsi="Minion Pro" w:cs="Cambria"/>
              </w:rPr>
              <w:t>Date de naissance</w:t>
            </w:r>
          </w:p>
          <w:p w14:paraId="6145C6CB" w14:textId="77777777" w:rsidR="00B7695C" w:rsidRDefault="00000000" w:rsidP="00573007">
            <w:pPr>
              <w:keepLines/>
              <w:numPr>
                <w:ilvl w:val="0"/>
                <w:numId w:val="6"/>
              </w:numPr>
              <w:jc w:val="both"/>
              <w:rPr>
                <w:rFonts w:ascii="Minion Pro" w:eastAsia="Cambria" w:hAnsi="Minion Pro" w:cs="Cambria"/>
              </w:rPr>
            </w:pPr>
            <w:r w:rsidRPr="00573007">
              <w:rPr>
                <w:rFonts w:ascii="Minion Pro" w:eastAsia="Cambria" w:hAnsi="Minion Pro" w:cs="Cambria"/>
              </w:rPr>
              <w:t>Numéro de téléphone</w:t>
            </w:r>
          </w:p>
          <w:p w14:paraId="05CD339D" w14:textId="7898E782" w:rsidR="00573007" w:rsidRPr="002129EC" w:rsidRDefault="0020102D" w:rsidP="00573007">
            <w:pPr>
              <w:keepLines/>
              <w:numPr>
                <w:ilvl w:val="0"/>
                <w:numId w:val="6"/>
              </w:numPr>
              <w:jc w:val="both"/>
              <w:rPr>
                <w:rFonts w:ascii="Minion Pro" w:eastAsia="Cambria" w:hAnsi="Minion Pro" w:cs="Cambria"/>
              </w:rPr>
            </w:pPr>
            <w:r>
              <w:rPr>
                <w:rFonts w:ascii="Minion Pro" w:eastAsia="Cambria" w:hAnsi="Minion Pro" w:cs="Cambria"/>
              </w:rPr>
              <w:t>Numéro de dossier</w:t>
            </w:r>
          </w:p>
          <w:p w14:paraId="436518E6" w14:textId="76488B10" w:rsidR="00573007" w:rsidRPr="00573007" w:rsidRDefault="00573007" w:rsidP="00573007">
            <w:pPr>
              <w:keepLines/>
              <w:jc w:val="both"/>
              <w:rPr>
                <w:rFonts w:ascii="Minion Pro" w:eastAsia="Cambria" w:hAnsi="Minion Pro" w:cs="Cambria"/>
              </w:rPr>
            </w:pPr>
            <w:r w:rsidRPr="00573007">
              <w:rPr>
                <w:rFonts w:ascii="Minion Pro" w:eastAsia="Cambria" w:hAnsi="Minion Pro" w:cs="Cambria"/>
              </w:rPr>
              <w:t>Elles seront à vérifier pendant l’appel.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5C98" w14:textId="441CF157" w:rsidR="00B7695C" w:rsidRPr="00573007" w:rsidRDefault="00000000" w:rsidP="008C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inion Pro" w:eastAsia="Cambria" w:hAnsi="Minion Pro" w:cs="Cambria"/>
                <w:b/>
              </w:rPr>
            </w:pPr>
            <w:r w:rsidRPr="00573007">
              <w:rPr>
                <w:rFonts w:ascii="Minion Pro" w:eastAsia="Cambria" w:hAnsi="Minion Pro" w:cs="Cambria"/>
                <w:b/>
              </w:rPr>
              <w:t xml:space="preserve">Patient à </w:t>
            </w:r>
            <w:r w:rsidR="00573007" w:rsidRPr="00573007">
              <w:rPr>
                <w:rFonts w:ascii="Minion Pro" w:eastAsia="Cambria" w:hAnsi="Minion Pro" w:cs="Cambria"/>
                <w:b/>
              </w:rPr>
              <w:t>enregistrer</w:t>
            </w:r>
            <w:r w:rsidRPr="00573007">
              <w:rPr>
                <w:rFonts w:ascii="Minion Pro" w:eastAsia="Cambria" w:hAnsi="Minion Pro" w:cs="Cambria"/>
                <w:b/>
              </w:rPr>
              <w:t xml:space="preserve"> sur </w:t>
            </w:r>
            <w:proofErr w:type="spellStart"/>
            <w:r w:rsidR="00D460AA">
              <w:rPr>
                <w:rFonts w:ascii="Minion Pro" w:eastAsia="Cambria" w:hAnsi="Minion Pro" w:cs="Cambria"/>
                <w:b/>
              </w:rPr>
              <w:t>Ey</w:t>
            </w:r>
            <w:r w:rsidRPr="00573007">
              <w:rPr>
                <w:rFonts w:ascii="Minion Pro" w:eastAsia="Cambria" w:hAnsi="Minion Pro" w:cs="Cambria"/>
                <w:b/>
              </w:rPr>
              <w:t>one</w:t>
            </w:r>
            <w:proofErr w:type="spellEnd"/>
          </w:p>
          <w:p w14:paraId="1F4726E9" w14:textId="5F9C8C9F" w:rsidR="00B7695C" w:rsidRPr="00573007" w:rsidRDefault="00000000" w:rsidP="008C4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inion Pro" w:eastAsia="Cambria" w:hAnsi="Minion Pro" w:cs="Cambria"/>
              </w:rPr>
            </w:pPr>
            <w:r w:rsidRPr="00573007">
              <w:rPr>
                <w:rFonts w:ascii="Minion Pro" w:eastAsia="Cambria" w:hAnsi="Minion Pro" w:cs="Cambria"/>
                <w:i/>
              </w:rPr>
              <w:t xml:space="preserve">Au minimum </w:t>
            </w:r>
            <w:r w:rsidR="00136637">
              <w:rPr>
                <w:rFonts w:ascii="Minion Pro" w:eastAsia="Cambria" w:hAnsi="Minion Pro" w:cs="Cambria"/>
                <w:i/>
              </w:rPr>
              <w:t xml:space="preserve">avec </w:t>
            </w:r>
            <w:r w:rsidRPr="00573007">
              <w:rPr>
                <w:rFonts w:ascii="Minion Pro" w:eastAsia="Cambria" w:hAnsi="Minion Pro" w:cs="Cambria"/>
                <w:i/>
              </w:rPr>
              <w:t xml:space="preserve">les informations suivantes </w:t>
            </w:r>
            <w:r w:rsidRPr="00573007">
              <w:rPr>
                <w:rFonts w:ascii="Minion Pro" w:eastAsia="Cambria" w:hAnsi="Minion Pro" w:cs="Cambria"/>
              </w:rPr>
              <w:t>:</w:t>
            </w:r>
          </w:p>
          <w:p w14:paraId="07AC7D82" w14:textId="77777777" w:rsidR="00B7695C" w:rsidRPr="00573007" w:rsidRDefault="00000000" w:rsidP="008C4296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inion Pro" w:eastAsia="Cambria" w:hAnsi="Minion Pro" w:cs="Cambria"/>
              </w:rPr>
            </w:pPr>
            <w:r w:rsidRPr="00573007">
              <w:rPr>
                <w:rFonts w:ascii="Minion Pro" w:eastAsia="Cambria" w:hAnsi="Minion Pro" w:cs="Cambria"/>
              </w:rPr>
              <w:t xml:space="preserve">Nom </w:t>
            </w:r>
          </w:p>
          <w:p w14:paraId="7F5794ED" w14:textId="77777777" w:rsidR="00B7695C" w:rsidRPr="00573007" w:rsidRDefault="00000000" w:rsidP="008C4296">
            <w:pPr>
              <w:numPr>
                <w:ilvl w:val="0"/>
                <w:numId w:val="6"/>
              </w:numPr>
              <w:jc w:val="both"/>
              <w:rPr>
                <w:rFonts w:ascii="Minion Pro" w:eastAsia="Cambria" w:hAnsi="Minion Pro" w:cs="Cambria"/>
              </w:rPr>
            </w:pPr>
            <w:r w:rsidRPr="00573007">
              <w:rPr>
                <w:rFonts w:ascii="Minion Pro" w:eastAsia="Cambria" w:hAnsi="Minion Pro" w:cs="Cambria"/>
              </w:rPr>
              <w:t>Prénom</w:t>
            </w:r>
          </w:p>
          <w:p w14:paraId="5DF94AD9" w14:textId="77777777" w:rsidR="00B7695C" w:rsidRPr="00573007" w:rsidRDefault="00000000" w:rsidP="008C4296">
            <w:pPr>
              <w:numPr>
                <w:ilvl w:val="0"/>
                <w:numId w:val="6"/>
              </w:numPr>
              <w:jc w:val="both"/>
              <w:rPr>
                <w:rFonts w:ascii="Minion Pro" w:eastAsia="Cambria" w:hAnsi="Minion Pro" w:cs="Cambria"/>
              </w:rPr>
            </w:pPr>
            <w:r w:rsidRPr="00573007">
              <w:rPr>
                <w:rFonts w:ascii="Minion Pro" w:eastAsia="Cambria" w:hAnsi="Minion Pro" w:cs="Cambria"/>
              </w:rPr>
              <w:t>Date de naissance</w:t>
            </w:r>
          </w:p>
          <w:p w14:paraId="1B0D5346" w14:textId="24BEB2C6" w:rsidR="0020102D" w:rsidRPr="0020102D" w:rsidRDefault="00000000" w:rsidP="0020102D">
            <w:pPr>
              <w:numPr>
                <w:ilvl w:val="0"/>
                <w:numId w:val="6"/>
              </w:numPr>
              <w:jc w:val="both"/>
              <w:rPr>
                <w:rFonts w:ascii="Minion Pro" w:eastAsia="Cambria" w:hAnsi="Minion Pro" w:cs="Cambria"/>
              </w:rPr>
            </w:pPr>
            <w:r w:rsidRPr="00573007">
              <w:rPr>
                <w:rFonts w:ascii="Minion Pro" w:eastAsia="Cambria" w:hAnsi="Minion Pro" w:cs="Cambria"/>
              </w:rPr>
              <w:t>Numéro de téléphone</w:t>
            </w:r>
          </w:p>
          <w:p w14:paraId="3FB93F53" w14:textId="1D8CC676" w:rsidR="00573007" w:rsidRPr="00573007" w:rsidRDefault="00573007" w:rsidP="00573007">
            <w:pPr>
              <w:jc w:val="both"/>
              <w:rPr>
                <w:rFonts w:ascii="Minion Pro" w:eastAsia="Cambria" w:hAnsi="Minion Pro" w:cs="Cambria"/>
              </w:rPr>
            </w:pPr>
            <w:r w:rsidRPr="00573007">
              <w:rPr>
                <w:rFonts w:ascii="Minion Pro" w:eastAsia="Cambria" w:hAnsi="Minion Pro" w:cs="Cambria"/>
              </w:rPr>
              <w:t xml:space="preserve">Si des informations manquent pour créer le patient dans </w:t>
            </w:r>
            <w:proofErr w:type="spellStart"/>
            <w:r w:rsidRPr="00573007">
              <w:rPr>
                <w:rFonts w:ascii="Minion Pro" w:eastAsia="Cambria" w:hAnsi="Minion Pro" w:cs="Cambria"/>
              </w:rPr>
              <w:t>Eyone</w:t>
            </w:r>
            <w:proofErr w:type="spellEnd"/>
            <w:r w:rsidRPr="00573007">
              <w:rPr>
                <w:rFonts w:ascii="Minion Pro" w:eastAsia="Cambria" w:hAnsi="Minion Pro" w:cs="Cambria"/>
              </w:rPr>
              <w:t>, il faudra les demander pendant l’appel.</w:t>
            </w:r>
          </w:p>
        </w:tc>
      </w:tr>
    </w:tbl>
    <w:p w14:paraId="5657E1B3" w14:textId="77777777" w:rsidR="006177F2" w:rsidRDefault="006177F2" w:rsidP="008C4296">
      <w:pPr>
        <w:jc w:val="both"/>
        <w:rPr>
          <w:rFonts w:ascii="Minion Pro" w:eastAsia="Cambria" w:hAnsi="Minion Pro" w:cs="Cambria"/>
          <w:bCs/>
          <w:i/>
          <w:color w:val="ADE67F"/>
          <w:sz w:val="24"/>
          <w:szCs w:val="24"/>
        </w:rPr>
      </w:pPr>
    </w:p>
    <w:p w14:paraId="68B4CA60" w14:textId="77777777" w:rsidR="006177F2" w:rsidRDefault="006177F2" w:rsidP="008C4296">
      <w:pPr>
        <w:jc w:val="both"/>
        <w:rPr>
          <w:rFonts w:ascii="Minion Pro" w:eastAsia="Cambria" w:hAnsi="Minion Pro" w:cs="Cambria"/>
          <w:bCs/>
          <w:i/>
          <w:color w:val="ADE67F"/>
          <w:sz w:val="24"/>
          <w:szCs w:val="24"/>
        </w:rPr>
      </w:pPr>
    </w:p>
    <w:p w14:paraId="694DC77F" w14:textId="77777777" w:rsidR="006177F2" w:rsidRDefault="006177F2" w:rsidP="008C4296">
      <w:pPr>
        <w:jc w:val="both"/>
        <w:rPr>
          <w:rFonts w:ascii="Minion Pro" w:eastAsia="Cambria" w:hAnsi="Minion Pro" w:cs="Cambria"/>
          <w:bCs/>
          <w:i/>
          <w:color w:val="ADE67F"/>
          <w:sz w:val="24"/>
          <w:szCs w:val="24"/>
        </w:rPr>
      </w:pPr>
    </w:p>
    <w:p w14:paraId="7E67DDE3" w14:textId="7AC4C1DA" w:rsidR="00B7695C" w:rsidRPr="00573007" w:rsidRDefault="00573007" w:rsidP="008C4296">
      <w:pPr>
        <w:jc w:val="both"/>
        <w:rPr>
          <w:rFonts w:ascii="Minion Pro" w:eastAsia="Cambria" w:hAnsi="Minion Pro" w:cs="Cambria"/>
          <w:bCs/>
          <w:i/>
          <w:color w:val="ADE67F"/>
          <w:sz w:val="24"/>
          <w:szCs w:val="24"/>
        </w:rPr>
      </w:pPr>
      <w:r w:rsidRPr="00573007">
        <w:rPr>
          <w:rFonts w:ascii="Minion Pro" w:eastAsia="Cambria" w:hAnsi="Minion Pro" w:cs="Cambria"/>
          <w:bCs/>
          <w:i/>
          <w:color w:val="ADE67F"/>
          <w:sz w:val="24"/>
          <w:szCs w:val="24"/>
        </w:rPr>
        <w:lastRenderedPageBreak/>
        <w:t>Étape</w:t>
      </w:r>
      <w:r w:rsidR="00000000" w:rsidRPr="00573007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 xml:space="preserve"> 3</w:t>
      </w:r>
      <w:r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 : Vérification de l’historique</w:t>
      </w:r>
    </w:p>
    <w:p w14:paraId="57664F74" w14:textId="065C566D" w:rsidR="00573007" w:rsidRPr="00573007" w:rsidRDefault="00573007" w:rsidP="008C4296">
      <w:p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Avant d’appeler, c</w:t>
      </w:r>
      <w:r w:rsidR="00000000" w:rsidRPr="00573007">
        <w:rPr>
          <w:rFonts w:ascii="Minion Pro" w:eastAsia="Cambria" w:hAnsi="Minion Pro" w:cs="Cambria"/>
        </w:rPr>
        <w:t xml:space="preserve">ette étape permet de vérifier </w:t>
      </w:r>
      <w:r>
        <w:rPr>
          <w:rFonts w:ascii="Minion Pro" w:eastAsia="Cambria" w:hAnsi="Minion Pro" w:cs="Cambria"/>
        </w:rPr>
        <w:t>l’historique du patient</w:t>
      </w:r>
      <w:r w:rsidR="00000000" w:rsidRPr="00573007">
        <w:rPr>
          <w:rFonts w:ascii="Minion Pro" w:eastAsia="Cambria" w:hAnsi="Minion Pro" w:cs="Cambria"/>
        </w:rPr>
        <w:t xml:space="preserve"> (paiements, rendez-vous </w:t>
      </w:r>
      <w:proofErr w:type="spellStart"/>
      <w:r w:rsidR="00000000" w:rsidRPr="00573007">
        <w:rPr>
          <w:rFonts w:ascii="Minion Pro" w:eastAsia="Cambria" w:hAnsi="Minion Pro" w:cs="Cambria"/>
        </w:rPr>
        <w:t>etc</w:t>
      </w:r>
      <w:proofErr w:type="spellEnd"/>
      <w:r w:rsidR="00000000" w:rsidRPr="00573007">
        <w:rPr>
          <w:rFonts w:ascii="Minion Pro" w:eastAsia="Cambria" w:hAnsi="Minion Pro" w:cs="Cambria"/>
        </w:rPr>
        <w:t>)</w:t>
      </w:r>
      <w:r>
        <w:rPr>
          <w:rFonts w:ascii="Minion Pro" w:eastAsia="Cambria" w:hAnsi="Minion Pro" w:cs="Cambria"/>
        </w:rPr>
        <w:t xml:space="preserve">, uniquement pour les patients déjà existants dans </w:t>
      </w:r>
      <w:proofErr w:type="spellStart"/>
      <w:r>
        <w:rPr>
          <w:rFonts w:ascii="Minion Pro" w:eastAsia="Cambria" w:hAnsi="Minion Pro" w:cs="Cambria"/>
        </w:rPr>
        <w:t>Eyone</w:t>
      </w:r>
      <w:proofErr w:type="spellEnd"/>
      <w:r>
        <w:rPr>
          <w:rFonts w:ascii="Minion Pro" w:eastAsia="Cambria" w:hAnsi="Minion Pro" w:cs="Cambria"/>
        </w:rPr>
        <w:t>.</w:t>
      </w:r>
    </w:p>
    <w:tbl>
      <w:tblPr>
        <w:tblStyle w:val="a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7695C" w:rsidRPr="00573007" w14:paraId="71182FBD" w14:textId="77777777" w:rsidTr="00573007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2AA1" w14:textId="78039DB8" w:rsidR="00B7695C" w:rsidRPr="00573007" w:rsidRDefault="00000000" w:rsidP="0020102D">
            <w:pPr>
              <w:widowControl w:val="0"/>
              <w:jc w:val="center"/>
              <w:rPr>
                <w:rFonts w:ascii="Minion Pro" w:eastAsia="Cambria" w:hAnsi="Minion Pro" w:cs="Cambria"/>
                <w:b/>
                <w:u w:val="single"/>
              </w:rPr>
            </w:pPr>
            <w:r w:rsidRPr="00573007">
              <w:rPr>
                <w:rFonts w:ascii="Minion Pro" w:eastAsia="Cambria" w:hAnsi="Minion Pro" w:cs="Cambria"/>
                <w:b/>
                <w:u w:val="single"/>
              </w:rPr>
              <w:t xml:space="preserve">Patient </w:t>
            </w:r>
            <w:r w:rsidR="0020102D">
              <w:rPr>
                <w:rFonts w:ascii="Minion Pro" w:eastAsia="Cambria" w:hAnsi="Minion Pro" w:cs="Cambria"/>
                <w:b/>
                <w:u w:val="single"/>
              </w:rPr>
              <w:t xml:space="preserve">déjà </w:t>
            </w:r>
            <w:r w:rsidRPr="00573007">
              <w:rPr>
                <w:rFonts w:ascii="Minion Pro" w:eastAsia="Cambria" w:hAnsi="Minion Pro" w:cs="Cambria"/>
                <w:b/>
                <w:u w:val="single"/>
              </w:rPr>
              <w:t>existant</w:t>
            </w:r>
          </w:p>
        </w:tc>
      </w:tr>
      <w:tr w:rsidR="00B7695C" w:rsidRPr="00573007" w14:paraId="765480EA" w14:textId="77777777" w:rsidTr="00573007">
        <w:trPr>
          <w:trHeight w:val="1783"/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C49EA" w14:textId="3645BBB5" w:rsidR="00B7695C" w:rsidRPr="00573007" w:rsidRDefault="00000000" w:rsidP="0020102D">
            <w:pPr>
              <w:jc w:val="both"/>
              <w:rPr>
                <w:rFonts w:ascii="Minion Pro" w:eastAsia="Cambria" w:hAnsi="Minion Pro" w:cs="Cambria"/>
                <w:i/>
              </w:rPr>
            </w:pPr>
            <w:r w:rsidRPr="00573007">
              <w:rPr>
                <w:rFonts w:ascii="Minion Pro" w:eastAsia="Cambria" w:hAnsi="Minion Pro" w:cs="Cambria"/>
              </w:rPr>
              <w:t xml:space="preserve">Vérifier l’acte et le </w:t>
            </w:r>
            <w:r w:rsidR="00573007" w:rsidRPr="00573007">
              <w:rPr>
                <w:rFonts w:ascii="Minion Pro" w:eastAsia="Cambria" w:hAnsi="Minion Pro" w:cs="Cambria"/>
              </w:rPr>
              <w:t>règlement</w:t>
            </w:r>
            <w:r w:rsidRPr="00573007">
              <w:rPr>
                <w:rFonts w:ascii="Minion Pro" w:eastAsia="Cambria" w:hAnsi="Minion Pro" w:cs="Cambria"/>
              </w:rPr>
              <w:t xml:space="preserve"> du dernier rdv sur </w:t>
            </w:r>
            <w:proofErr w:type="spellStart"/>
            <w:r w:rsidR="00573007" w:rsidRPr="00573007">
              <w:rPr>
                <w:rFonts w:ascii="Minion Pro" w:eastAsia="Cambria" w:hAnsi="Minion Pro" w:cs="Cambria"/>
              </w:rPr>
              <w:t>E</w:t>
            </w:r>
            <w:r w:rsidRPr="00573007">
              <w:rPr>
                <w:rFonts w:ascii="Minion Pro" w:eastAsia="Cambria" w:hAnsi="Minion Pro" w:cs="Cambria"/>
              </w:rPr>
              <w:t>yone</w:t>
            </w:r>
            <w:proofErr w:type="spellEnd"/>
            <w:r w:rsidR="00573007" w:rsidRPr="00573007">
              <w:rPr>
                <w:rFonts w:ascii="Minion Pro" w:eastAsia="Cambria" w:hAnsi="Minion Pro" w:cs="Cambria"/>
              </w:rPr>
              <w:t xml:space="preserve"> </w:t>
            </w:r>
            <w:r w:rsidRPr="00573007">
              <w:rPr>
                <w:rFonts w:ascii="Minion Pro" w:eastAsia="Cambria" w:hAnsi="Minion Pro" w:cs="Cambria"/>
              </w:rPr>
              <w:t>:</w:t>
            </w:r>
          </w:p>
          <w:p w14:paraId="4EDC7158" w14:textId="77777777" w:rsidR="00B7695C" w:rsidRPr="00573007" w:rsidRDefault="00000000" w:rsidP="0020102D">
            <w:pPr>
              <w:numPr>
                <w:ilvl w:val="0"/>
                <w:numId w:val="4"/>
              </w:numPr>
              <w:jc w:val="both"/>
              <w:rPr>
                <w:rFonts w:ascii="Minion Pro" w:eastAsia="Cambria" w:hAnsi="Minion Pro" w:cs="Cambria"/>
                <w:i/>
              </w:rPr>
            </w:pPr>
            <w:r w:rsidRPr="00573007">
              <w:rPr>
                <w:rFonts w:ascii="Minion Pro" w:eastAsia="Cambria" w:hAnsi="Minion Pro" w:cs="Cambria"/>
                <w:i/>
              </w:rPr>
              <w:t>Visite</w:t>
            </w:r>
          </w:p>
          <w:p w14:paraId="79F526EA" w14:textId="77777777" w:rsidR="00B7695C" w:rsidRPr="00573007" w:rsidRDefault="00000000" w:rsidP="0020102D">
            <w:pPr>
              <w:numPr>
                <w:ilvl w:val="0"/>
                <w:numId w:val="4"/>
              </w:numPr>
              <w:jc w:val="both"/>
              <w:rPr>
                <w:rFonts w:ascii="Minion Pro" w:eastAsia="Cambria" w:hAnsi="Minion Pro" w:cs="Cambria"/>
                <w:i/>
              </w:rPr>
            </w:pPr>
            <w:r w:rsidRPr="00573007">
              <w:rPr>
                <w:rFonts w:ascii="Minion Pro" w:eastAsia="Cambria" w:hAnsi="Minion Pro" w:cs="Cambria"/>
                <w:i/>
              </w:rPr>
              <w:t xml:space="preserve">Analyse </w:t>
            </w:r>
          </w:p>
          <w:p w14:paraId="4CE2D911" w14:textId="00630F74" w:rsidR="00B7695C" w:rsidRPr="00573007" w:rsidRDefault="00573007" w:rsidP="0020102D">
            <w:pPr>
              <w:numPr>
                <w:ilvl w:val="0"/>
                <w:numId w:val="4"/>
              </w:numPr>
              <w:jc w:val="both"/>
              <w:rPr>
                <w:rFonts w:ascii="Minion Pro" w:eastAsia="Cambria" w:hAnsi="Minion Pro" w:cs="Cambria"/>
                <w:i/>
              </w:rPr>
            </w:pPr>
            <w:r w:rsidRPr="00573007">
              <w:rPr>
                <w:rFonts w:ascii="Minion Pro" w:eastAsia="Cambria" w:hAnsi="Minion Pro" w:cs="Cambria"/>
                <w:i/>
              </w:rPr>
              <w:t>Hospitalisation</w:t>
            </w:r>
          </w:p>
          <w:p w14:paraId="5C168C57" w14:textId="77777777" w:rsidR="00573007" w:rsidRPr="00573007" w:rsidRDefault="00573007" w:rsidP="0020102D">
            <w:pPr>
              <w:ind w:left="720"/>
              <w:jc w:val="both"/>
              <w:rPr>
                <w:rFonts w:ascii="Minion Pro" w:eastAsia="Cambria" w:hAnsi="Minion Pro" w:cs="Cambria"/>
                <w:i/>
              </w:rPr>
            </w:pPr>
          </w:p>
          <w:p w14:paraId="318C727E" w14:textId="37ABC807" w:rsidR="00573007" w:rsidRPr="00573007" w:rsidRDefault="00573007" w:rsidP="0020102D">
            <w:pPr>
              <w:jc w:val="both"/>
              <w:rPr>
                <w:rFonts w:ascii="Minion Pro" w:eastAsia="Cambria" w:hAnsi="Minion Pro" w:cs="Cambria"/>
                <w:iCs/>
              </w:rPr>
            </w:pPr>
            <w:r w:rsidRPr="00573007">
              <w:rPr>
                <w:rFonts w:ascii="Minion Pro" w:eastAsia="Cambria" w:hAnsi="Minion Pro" w:cs="Cambria"/>
                <w:iCs/>
              </w:rPr>
              <w:t>Si le patient présente un impayé, il faudra lui demander de régulariser sa situation avant de confirmer le RDV suivant.</w:t>
            </w:r>
          </w:p>
          <w:p w14:paraId="3FFF3555" w14:textId="77777777" w:rsidR="00573007" w:rsidRPr="00573007" w:rsidRDefault="00573007" w:rsidP="0020102D">
            <w:pPr>
              <w:jc w:val="both"/>
              <w:rPr>
                <w:rFonts w:ascii="Minion Pro" w:eastAsia="Cambria" w:hAnsi="Minion Pro" w:cs="Cambria"/>
                <w:i/>
              </w:rPr>
            </w:pPr>
          </w:p>
          <w:p w14:paraId="35AE36F8" w14:textId="73547B93" w:rsidR="00B7695C" w:rsidRPr="00573007" w:rsidRDefault="00000000" w:rsidP="0020102D">
            <w:pPr>
              <w:jc w:val="both"/>
              <w:rPr>
                <w:rFonts w:ascii="Minion Pro" w:eastAsia="Cambria" w:hAnsi="Minion Pro" w:cs="Cambria"/>
              </w:rPr>
            </w:pPr>
            <w:r w:rsidRPr="00573007">
              <w:rPr>
                <w:rFonts w:ascii="Minion Pro" w:eastAsia="Cambria" w:hAnsi="Minion Pro" w:cs="Cambria"/>
                <w:b/>
              </w:rPr>
              <w:t>CAS PARTICULIERS</w:t>
            </w:r>
            <w:r w:rsidR="00573007" w:rsidRPr="00573007">
              <w:rPr>
                <w:rFonts w:ascii="Minion Pro" w:eastAsia="Cambria" w:hAnsi="Minion Pro" w:cs="Cambria"/>
                <w:b/>
              </w:rPr>
              <w:t xml:space="preserve"> </w:t>
            </w:r>
            <w:r w:rsidRPr="00573007">
              <w:rPr>
                <w:rFonts w:ascii="Minion Pro" w:eastAsia="Cambria" w:hAnsi="Minion Pro" w:cs="Cambria"/>
              </w:rPr>
              <w:t xml:space="preserve">: </w:t>
            </w:r>
          </w:p>
          <w:p w14:paraId="777FA11B" w14:textId="246ECFB1" w:rsidR="00B7695C" w:rsidRPr="00573007" w:rsidRDefault="00000000" w:rsidP="0020102D">
            <w:pPr>
              <w:jc w:val="both"/>
              <w:rPr>
                <w:rFonts w:ascii="Minion Pro" w:eastAsia="Cambria" w:hAnsi="Minion Pro" w:cs="Cambria"/>
              </w:rPr>
            </w:pPr>
            <w:r w:rsidRPr="00573007">
              <w:rPr>
                <w:rFonts w:ascii="Minion Pro" w:eastAsia="Cambria" w:hAnsi="Minion Pro" w:cs="Cambria"/>
              </w:rPr>
              <w:t>Patiente du programme NEST ⇒ vérifier si les 90 000 ont été réglé</w:t>
            </w:r>
            <w:r w:rsidR="00573007">
              <w:rPr>
                <w:rFonts w:ascii="Minion Pro" w:eastAsia="Cambria" w:hAnsi="Minion Pro" w:cs="Cambria"/>
              </w:rPr>
              <w:t>s, et</w:t>
            </w:r>
            <w:r w:rsidRPr="00573007">
              <w:rPr>
                <w:rFonts w:ascii="Minion Pro" w:eastAsia="Cambria" w:hAnsi="Minion Pro" w:cs="Cambria"/>
              </w:rPr>
              <w:t xml:space="preserve"> sinon demander à la patiente de régler le complément</w:t>
            </w:r>
            <w:r w:rsidR="006443B8">
              <w:rPr>
                <w:rFonts w:ascii="Minion Pro" w:eastAsia="Cambria" w:hAnsi="Minion Pro" w:cs="Cambria"/>
              </w:rPr>
              <w:t xml:space="preserve"> lors de son prochain RDV.</w:t>
            </w:r>
          </w:p>
        </w:tc>
      </w:tr>
    </w:tbl>
    <w:p w14:paraId="288DFF1E" w14:textId="77777777" w:rsidR="006443B8" w:rsidRDefault="006443B8" w:rsidP="008C4296">
      <w:pPr>
        <w:jc w:val="both"/>
        <w:rPr>
          <w:rFonts w:ascii="Minion Pro" w:eastAsia="Cambria" w:hAnsi="Minion Pro" w:cs="Cambria"/>
          <w:b/>
          <w:i/>
          <w:color w:val="ADE67F"/>
          <w:sz w:val="24"/>
          <w:szCs w:val="24"/>
        </w:rPr>
      </w:pPr>
    </w:p>
    <w:p w14:paraId="545BA8B2" w14:textId="10FCD2AB" w:rsidR="00136637" w:rsidRDefault="00136637" w:rsidP="00136637">
      <w:pPr>
        <w:jc w:val="both"/>
        <w:rPr>
          <w:rFonts w:ascii="Minion Pro" w:eastAsia="Cambria" w:hAnsi="Minion Pro" w:cs="Cambria"/>
          <w:bCs/>
          <w:i/>
          <w:color w:val="ADE67F"/>
          <w:sz w:val="24"/>
          <w:szCs w:val="24"/>
        </w:rPr>
      </w:pPr>
      <w:r w:rsidRPr="0020102D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 xml:space="preserve">Étape </w:t>
      </w:r>
      <w:r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4</w:t>
      </w:r>
      <w:r>
        <w:rPr>
          <w:rFonts w:ascii="Minion Pro" w:eastAsia="Cambria" w:hAnsi="Minion Pro" w:cs="Cambria"/>
          <w:bCs/>
          <w:i/>
          <w:color w:val="ADE67F"/>
          <w:sz w:val="24"/>
          <w:szCs w:val="24"/>
        </w:rPr>
        <w:t xml:space="preserve"> : </w:t>
      </w:r>
      <w:r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Vérification de la prise en charge</w:t>
      </w:r>
    </w:p>
    <w:p w14:paraId="7F94A2FF" w14:textId="469C884F" w:rsidR="00136637" w:rsidRDefault="00136637" w:rsidP="00136637">
      <w:p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Avant d’appeler, c</w:t>
      </w:r>
      <w:r w:rsidRPr="00573007">
        <w:rPr>
          <w:rFonts w:ascii="Minion Pro" w:eastAsia="Cambria" w:hAnsi="Minion Pro" w:cs="Cambria"/>
        </w:rPr>
        <w:t xml:space="preserve">ette étape permet de vérifier </w:t>
      </w:r>
      <w:r>
        <w:rPr>
          <w:rFonts w:ascii="Minion Pro" w:eastAsia="Cambria" w:hAnsi="Minion Pro" w:cs="Cambria"/>
        </w:rPr>
        <w:t>la prise en charge</w:t>
      </w:r>
      <w:r>
        <w:rPr>
          <w:rFonts w:ascii="Minion Pro" w:eastAsia="Cambria" w:hAnsi="Minion Pro" w:cs="Cambria"/>
        </w:rPr>
        <w:t xml:space="preserve"> du patient, uniquement pour les patients déjà existants dans </w:t>
      </w:r>
      <w:proofErr w:type="spellStart"/>
      <w:r>
        <w:rPr>
          <w:rFonts w:ascii="Minion Pro" w:eastAsia="Cambria" w:hAnsi="Minion Pro" w:cs="Cambria"/>
        </w:rPr>
        <w:t>Eyone</w:t>
      </w:r>
      <w:proofErr w:type="spellEnd"/>
      <w:r>
        <w:rPr>
          <w:rFonts w:ascii="Minion Pro" w:eastAsia="Cambria" w:hAnsi="Minion Pro" w:cs="Cambria"/>
        </w:rPr>
        <w:t>.</w:t>
      </w:r>
      <w:r>
        <w:rPr>
          <w:rFonts w:ascii="Minion Pro" w:eastAsia="Cambria" w:hAnsi="Minion Pro" w:cs="Cambria"/>
        </w:rPr>
        <w:t xml:space="preserve"> </w:t>
      </w:r>
    </w:p>
    <w:p w14:paraId="17D5A8CE" w14:textId="3654A4FB" w:rsidR="00136637" w:rsidRDefault="00136637" w:rsidP="00136637">
      <w:pPr>
        <w:pStyle w:val="Paragraphedeliste"/>
        <w:numPr>
          <w:ilvl w:val="0"/>
          <w:numId w:val="11"/>
        </w:num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Vérifier s’il y a une prise en charge</w:t>
      </w:r>
    </w:p>
    <w:p w14:paraId="78261E6C" w14:textId="377F4421" w:rsidR="00136637" w:rsidRDefault="00136637" w:rsidP="00136637">
      <w:pPr>
        <w:pStyle w:val="Paragraphedeliste"/>
        <w:numPr>
          <w:ilvl w:val="0"/>
          <w:numId w:val="11"/>
        </w:num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Vérifier si elle est à jour</w:t>
      </w:r>
    </w:p>
    <w:p w14:paraId="59EE2DCA" w14:textId="237FA403" w:rsidR="00136637" w:rsidRPr="00136637" w:rsidRDefault="00136637" w:rsidP="00136637">
      <w:pPr>
        <w:pStyle w:val="Paragraphedeliste"/>
        <w:numPr>
          <w:ilvl w:val="0"/>
          <w:numId w:val="11"/>
        </w:num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Vérifier s’il y a deux prises en charge pour pouvoir demander laquelle le patient souhaite utiliser</w:t>
      </w:r>
    </w:p>
    <w:p w14:paraId="345C4F51" w14:textId="77777777" w:rsidR="00136637" w:rsidRDefault="00136637" w:rsidP="008C4296">
      <w:pPr>
        <w:jc w:val="both"/>
        <w:rPr>
          <w:rFonts w:ascii="Minion Pro" w:eastAsia="Cambria" w:hAnsi="Minion Pro" w:cs="Cambria"/>
          <w:b/>
          <w:i/>
          <w:color w:val="ADE67F"/>
          <w:sz w:val="24"/>
          <w:szCs w:val="24"/>
        </w:rPr>
      </w:pPr>
    </w:p>
    <w:p w14:paraId="1D49163D" w14:textId="62007B89" w:rsidR="0020102D" w:rsidRDefault="0020102D" w:rsidP="008C4296">
      <w:pPr>
        <w:jc w:val="both"/>
        <w:rPr>
          <w:rFonts w:ascii="Minion Pro" w:eastAsia="Cambria" w:hAnsi="Minion Pro" w:cs="Cambria"/>
          <w:bCs/>
          <w:color w:val="B590BF"/>
          <w:sz w:val="26"/>
          <w:szCs w:val="26"/>
        </w:rPr>
      </w:pPr>
      <w:r>
        <w:rPr>
          <w:rFonts w:ascii="Minion Pro" w:eastAsia="Cambria" w:hAnsi="Minion Pro" w:cs="Cambria"/>
          <w:bCs/>
          <w:color w:val="B590BF"/>
          <w:sz w:val="26"/>
          <w:szCs w:val="26"/>
        </w:rPr>
        <w:t>Pendant</w:t>
      </w:r>
      <w:r>
        <w:rPr>
          <w:rFonts w:ascii="Minion Pro" w:eastAsia="Cambria" w:hAnsi="Minion Pro" w:cs="Cambria"/>
          <w:bCs/>
          <w:color w:val="B590BF"/>
          <w:sz w:val="26"/>
          <w:szCs w:val="26"/>
        </w:rPr>
        <w:t xml:space="preserve"> l’appel</w:t>
      </w:r>
    </w:p>
    <w:p w14:paraId="4730E14D" w14:textId="08636972" w:rsidR="00D460AA" w:rsidRDefault="00D460AA" w:rsidP="00D460AA">
      <w:pPr>
        <w:jc w:val="both"/>
        <w:rPr>
          <w:rFonts w:ascii="Minion Pro" w:eastAsia="Cambria" w:hAnsi="Minion Pro" w:cs="Cambria"/>
          <w:bCs/>
          <w:i/>
          <w:color w:val="ADE67F"/>
          <w:sz w:val="24"/>
          <w:szCs w:val="24"/>
        </w:rPr>
      </w:pPr>
      <w:r w:rsidRPr="00573007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 xml:space="preserve">Étape </w:t>
      </w:r>
      <w:r w:rsidR="00001133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5</w:t>
      </w:r>
      <w:r>
        <w:rPr>
          <w:rFonts w:ascii="Minion Pro" w:eastAsia="Cambria" w:hAnsi="Minion Pro" w:cs="Cambria"/>
          <w:bCs/>
          <w:i/>
          <w:color w:val="ADE67F"/>
          <w:sz w:val="24"/>
          <w:szCs w:val="24"/>
        </w:rPr>
        <w:t xml:space="preserve"> : </w:t>
      </w:r>
      <w:r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Vérification des informations du patient</w:t>
      </w:r>
    </w:p>
    <w:p w14:paraId="0A45E192" w14:textId="3DA7C384" w:rsidR="00D460AA" w:rsidRDefault="00D460AA" w:rsidP="00D460AA">
      <w:p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Pendant l’appel, les informations suivantes doivent être vérifiées dans le cas d’un patient déjà existants et récupérées pour les nouveaux patients :</w:t>
      </w:r>
    </w:p>
    <w:p w14:paraId="7C78C65E" w14:textId="77777777" w:rsidR="00D460AA" w:rsidRPr="00573007" w:rsidRDefault="00D460AA" w:rsidP="00D460AA">
      <w:pPr>
        <w:keepLines/>
        <w:numPr>
          <w:ilvl w:val="0"/>
          <w:numId w:val="1"/>
        </w:numPr>
        <w:jc w:val="both"/>
        <w:rPr>
          <w:rFonts w:ascii="Minion Pro" w:eastAsia="Cambria" w:hAnsi="Minion Pro" w:cs="Cambria"/>
        </w:rPr>
      </w:pPr>
      <w:r w:rsidRPr="00573007">
        <w:rPr>
          <w:rFonts w:ascii="Minion Pro" w:eastAsia="Cambria" w:hAnsi="Minion Pro" w:cs="Cambria"/>
        </w:rPr>
        <w:t xml:space="preserve">Nom </w:t>
      </w:r>
    </w:p>
    <w:p w14:paraId="405EF9DC" w14:textId="77777777" w:rsidR="00D460AA" w:rsidRPr="00573007" w:rsidRDefault="00D460AA" w:rsidP="00D460AA">
      <w:pPr>
        <w:keepLines/>
        <w:numPr>
          <w:ilvl w:val="0"/>
          <w:numId w:val="1"/>
        </w:numPr>
        <w:jc w:val="both"/>
        <w:rPr>
          <w:rFonts w:ascii="Minion Pro" w:eastAsia="Cambria" w:hAnsi="Minion Pro" w:cs="Cambria"/>
        </w:rPr>
      </w:pPr>
      <w:r w:rsidRPr="00573007">
        <w:rPr>
          <w:rFonts w:ascii="Minion Pro" w:eastAsia="Cambria" w:hAnsi="Minion Pro" w:cs="Cambria"/>
        </w:rPr>
        <w:t>Prénom</w:t>
      </w:r>
    </w:p>
    <w:p w14:paraId="16A4548D" w14:textId="77777777" w:rsidR="00D460AA" w:rsidRPr="00573007" w:rsidRDefault="00D460AA" w:rsidP="00D460AA">
      <w:pPr>
        <w:keepLines/>
        <w:numPr>
          <w:ilvl w:val="0"/>
          <w:numId w:val="6"/>
        </w:numPr>
        <w:jc w:val="both"/>
        <w:rPr>
          <w:rFonts w:ascii="Minion Pro" w:eastAsia="Cambria" w:hAnsi="Minion Pro" w:cs="Cambria"/>
        </w:rPr>
      </w:pPr>
      <w:r w:rsidRPr="00573007">
        <w:rPr>
          <w:rFonts w:ascii="Minion Pro" w:eastAsia="Cambria" w:hAnsi="Minion Pro" w:cs="Cambria"/>
        </w:rPr>
        <w:t>Date de naissance</w:t>
      </w:r>
    </w:p>
    <w:p w14:paraId="56C4D34C" w14:textId="40683363" w:rsidR="006177F2" w:rsidRDefault="00D460AA" w:rsidP="008C4296">
      <w:pPr>
        <w:keepLines/>
        <w:numPr>
          <w:ilvl w:val="0"/>
          <w:numId w:val="6"/>
        </w:numPr>
        <w:jc w:val="both"/>
        <w:rPr>
          <w:rFonts w:ascii="Minion Pro" w:eastAsia="Cambria" w:hAnsi="Minion Pro" w:cs="Cambria"/>
        </w:rPr>
      </w:pPr>
      <w:r w:rsidRPr="00573007">
        <w:rPr>
          <w:rFonts w:ascii="Minion Pro" w:eastAsia="Cambria" w:hAnsi="Minion Pro" w:cs="Cambria"/>
        </w:rPr>
        <w:t>Numéro de téléphone</w:t>
      </w:r>
    </w:p>
    <w:p w14:paraId="1CB6CDFE" w14:textId="77777777" w:rsidR="006177F2" w:rsidRPr="006177F2" w:rsidRDefault="006177F2" w:rsidP="006177F2">
      <w:pPr>
        <w:keepLines/>
        <w:ind w:left="720"/>
        <w:jc w:val="both"/>
        <w:rPr>
          <w:rFonts w:ascii="Minion Pro" w:eastAsia="Cambria" w:hAnsi="Minion Pro" w:cs="Cambria"/>
        </w:rPr>
      </w:pPr>
    </w:p>
    <w:p w14:paraId="4C6EB485" w14:textId="301B2E55" w:rsidR="00B7695C" w:rsidRPr="00E50FC6" w:rsidRDefault="0020102D" w:rsidP="008C4296">
      <w:pPr>
        <w:jc w:val="both"/>
        <w:rPr>
          <w:rFonts w:ascii="Minion Pro" w:eastAsia="Cambria" w:hAnsi="Minion Pro" w:cs="Cambria"/>
          <w:bCs/>
          <w:i/>
          <w:color w:val="ADE67F"/>
          <w:sz w:val="24"/>
          <w:szCs w:val="24"/>
        </w:rPr>
      </w:pPr>
      <w:r w:rsidRPr="0020102D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Étape</w:t>
      </w:r>
      <w:r w:rsidR="00000000" w:rsidRPr="0020102D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 xml:space="preserve"> </w:t>
      </w:r>
      <w:r w:rsidR="00001133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6</w:t>
      </w:r>
      <w:r w:rsidR="00D460AA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 xml:space="preserve"> : </w:t>
      </w:r>
      <w:r w:rsidR="00E50FC6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Vérification de la prise en charge</w:t>
      </w: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B7695C" w:rsidRPr="001140E5" w14:paraId="5E3BE322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3D63" w14:textId="04D11122" w:rsidR="00B7695C" w:rsidRPr="001140E5" w:rsidRDefault="00E50FC6" w:rsidP="00136637">
            <w:pPr>
              <w:widowControl w:val="0"/>
              <w:jc w:val="center"/>
              <w:rPr>
                <w:rFonts w:ascii="Minion Pro" w:eastAsia="Cambria" w:hAnsi="Minion Pro" w:cs="Cambria"/>
                <w:b/>
                <w:u w:val="single"/>
              </w:rPr>
            </w:pPr>
            <w:r w:rsidRPr="001140E5">
              <w:rPr>
                <w:rFonts w:ascii="Minion Pro" w:eastAsia="Cambria" w:hAnsi="Minion Pro" w:cs="Cambria"/>
                <w:b/>
                <w:u w:val="single"/>
              </w:rPr>
              <w:t xml:space="preserve">Cas 1 : </w:t>
            </w:r>
            <w:r w:rsidR="00000000" w:rsidRPr="001140E5">
              <w:rPr>
                <w:rFonts w:ascii="Minion Pro" w:eastAsia="Cambria" w:hAnsi="Minion Pro" w:cs="Cambria"/>
                <w:b/>
                <w:u w:val="single"/>
              </w:rPr>
              <w:t xml:space="preserve">Patient </w:t>
            </w:r>
            <w:r w:rsidR="00136637" w:rsidRPr="001140E5">
              <w:rPr>
                <w:rFonts w:ascii="Minion Pro" w:eastAsia="Cambria" w:hAnsi="Minion Pro" w:cs="Cambria"/>
                <w:b/>
                <w:u w:val="single"/>
              </w:rPr>
              <w:t xml:space="preserve">déjà </w:t>
            </w:r>
            <w:r w:rsidR="00000000" w:rsidRPr="001140E5">
              <w:rPr>
                <w:rFonts w:ascii="Minion Pro" w:eastAsia="Cambria" w:hAnsi="Minion Pro" w:cs="Cambria"/>
                <w:b/>
                <w:u w:val="single"/>
              </w:rPr>
              <w:t>existant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EE75" w14:textId="61A7DC22" w:rsidR="00B7695C" w:rsidRPr="001140E5" w:rsidRDefault="00E50FC6" w:rsidP="00136637">
            <w:pPr>
              <w:widowControl w:val="0"/>
              <w:jc w:val="center"/>
              <w:rPr>
                <w:rFonts w:ascii="Minion Pro" w:eastAsia="Cambria" w:hAnsi="Minion Pro" w:cs="Cambria"/>
                <w:b/>
                <w:u w:val="single"/>
              </w:rPr>
            </w:pPr>
            <w:r w:rsidRPr="001140E5">
              <w:rPr>
                <w:rFonts w:ascii="Minion Pro" w:eastAsia="Cambria" w:hAnsi="Minion Pro" w:cs="Cambria"/>
                <w:b/>
                <w:u w:val="single"/>
              </w:rPr>
              <w:t xml:space="preserve">Cas 2 : </w:t>
            </w:r>
            <w:r w:rsidR="00000000" w:rsidRPr="001140E5">
              <w:rPr>
                <w:rFonts w:ascii="Minion Pro" w:eastAsia="Cambria" w:hAnsi="Minion Pro" w:cs="Cambria"/>
                <w:b/>
                <w:u w:val="single"/>
              </w:rPr>
              <w:t>Nouveau patient</w:t>
            </w:r>
          </w:p>
        </w:tc>
      </w:tr>
      <w:tr w:rsidR="00B7695C" w:rsidRPr="001140E5" w14:paraId="0B363C1B" w14:textId="77777777" w:rsidTr="002129EC">
        <w:trPr>
          <w:trHeight w:val="61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6BF15" w14:textId="327C8277" w:rsidR="00B7695C" w:rsidRPr="001140E5" w:rsidRDefault="00E50FC6" w:rsidP="004F73F3">
            <w:pPr>
              <w:jc w:val="both"/>
              <w:rPr>
                <w:rFonts w:ascii="Minion Pro" w:eastAsia="Cambria" w:hAnsi="Minion Pro" w:cs="Cambria"/>
              </w:rPr>
            </w:pPr>
            <w:r w:rsidRPr="001140E5">
              <w:rPr>
                <w:rFonts w:ascii="Minion Pro" w:eastAsia="Cambria" w:hAnsi="Minion Pro" w:cs="Cambria"/>
              </w:rPr>
              <w:t>Vérifier</w:t>
            </w:r>
            <w:r w:rsidR="004F73F3">
              <w:rPr>
                <w:rFonts w:ascii="Minion Pro" w:eastAsia="Cambria" w:hAnsi="Minion Pro" w:cs="Cambria"/>
              </w:rPr>
              <w:t xml:space="preserve"> </w:t>
            </w:r>
            <w:r w:rsidRPr="001140E5">
              <w:rPr>
                <w:rFonts w:ascii="Minion Pro" w:eastAsia="Cambria" w:hAnsi="Minion Pro" w:cs="Cambria"/>
              </w:rPr>
              <w:t>les informations relevées avant l’appel avec le patient</w:t>
            </w:r>
            <w:r w:rsidR="004F73F3">
              <w:rPr>
                <w:rFonts w:ascii="Minion Pro" w:eastAsia="Cambria" w:hAnsi="Minion Pro" w:cs="Cambria"/>
              </w:rPr>
              <w:t>.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156A8" w14:textId="3C6842BF" w:rsidR="00B7695C" w:rsidRPr="001140E5" w:rsidRDefault="001140E5" w:rsidP="004F73F3">
            <w:pPr>
              <w:jc w:val="both"/>
              <w:rPr>
                <w:rFonts w:ascii="Minion Pro" w:eastAsia="Cambria" w:hAnsi="Minion Pro" w:cs="Cambria"/>
              </w:rPr>
            </w:pPr>
            <w:r>
              <w:rPr>
                <w:rFonts w:ascii="Minion Pro" w:eastAsia="Cambria" w:hAnsi="Minion Pro" w:cs="Cambria"/>
              </w:rPr>
              <w:t>Demander s’</w:t>
            </w:r>
            <w:r w:rsidR="00000000" w:rsidRPr="001140E5">
              <w:rPr>
                <w:rFonts w:ascii="Minion Pro" w:eastAsia="Cambria" w:hAnsi="Minion Pro" w:cs="Cambria"/>
              </w:rPr>
              <w:t>il a une prise en charge</w:t>
            </w:r>
            <w:r w:rsidR="004F73F3">
              <w:rPr>
                <w:rFonts w:ascii="Minion Pro" w:eastAsia="Cambria" w:hAnsi="Minion Pro" w:cs="Cambria"/>
              </w:rPr>
              <w:t>, si oui relever les informations (garant, employeur, taux…)</w:t>
            </w:r>
          </w:p>
        </w:tc>
      </w:tr>
      <w:tr w:rsidR="00B7695C" w:rsidRPr="001140E5" w14:paraId="0B7BDDC2" w14:textId="77777777" w:rsidTr="00001133">
        <w:trPr>
          <w:trHeight w:val="48"/>
        </w:trPr>
        <w:tc>
          <w:tcPr>
            <w:tcW w:w="9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9FD1" w14:textId="49A5AFB7" w:rsidR="00B7695C" w:rsidRPr="001140E5" w:rsidRDefault="00000000" w:rsidP="00001133">
            <w:pPr>
              <w:jc w:val="center"/>
              <w:rPr>
                <w:rFonts w:ascii="Minion Pro" w:eastAsia="Cambria" w:hAnsi="Minion Pro" w:cs="Cambria"/>
                <w:b/>
                <w:u w:val="single"/>
              </w:rPr>
            </w:pPr>
            <w:r w:rsidRPr="001140E5">
              <w:rPr>
                <w:rFonts w:ascii="Minion Pro" w:eastAsia="Cambria" w:hAnsi="Minion Pro" w:cs="Cambria"/>
                <w:b/>
                <w:u w:val="single"/>
              </w:rPr>
              <w:t>Pour tous les patients</w:t>
            </w:r>
            <w:r w:rsidR="00001133">
              <w:rPr>
                <w:rFonts w:ascii="Minion Pro" w:eastAsia="Cambria" w:hAnsi="Minion Pro" w:cs="Cambria"/>
                <w:b/>
                <w:u w:val="single"/>
              </w:rPr>
              <w:t xml:space="preserve"> ayant </w:t>
            </w:r>
            <w:r w:rsidRPr="001140E5">
              <w:rPr>
                <w:rFonts w:ascii="Minion Pro" w:eastAsia="Cambria" w:hAnsi="Minion Pro" w:cs="Cambria"/>
                <w:b/>
                <w:u w:val="single"/>
              </w:rPr>
              <w:t>une prise en charge</w:t>
            </w:r>
          </w:p>
        </w:tc>
      </w:tr>
      <w:tr w:rsidR="00B7695C" w:rsidRPr="001140E5" w14:paraId="0935D396" w14:textId="77777777" w:rsidTr="00001133">
        <w:trPr>
          <w:trHeight w:val="397"/>
        </w:trPr>
        <w:tc>
          <w:tcPr>
            <w:tcW w:w="90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243C" w14:textId="261AFBF6" w:rsidR="00B7695C" w:rsidRPr="001140E5" w:rsidRDefault="00000000" w:rsidP="008C4296">
            <w:pPr>
              <w:jc w:val="both"/>
              <w:rPr>
                <w:rFonts w:ascii="Minion Pro" w:eastAsia="Cambria" w:hAnsi="Minion Pro" w:cs="Cambria"/>
              </w:rPr>
            </w:pPr>
            <w:r w:rsidRPr="001140E5">
              <w:rPr>
                <w:rFonts w:ascii="Minion Pro" w:eastAsia="Cambria" w:hAnsi="Minion Pro" w:cs="Cambria"/>
              </w:rPr>
              <w:lastRenderedPageBreak/>
              <w:t xml:space="preserve">⇒ Demander </w:t>
            </w:r>
            <w:r w:rsidR="00001133">
              <w:rPr>
                <w:rFonts w:ascii="Minion Pro" w:eastAsia="Cambria" w:hAnsi="Minion Pro" w:cs="Cambria"/>
              </w:rPr>
              <w:t>d’</w:t>
            </w:r>
            <w:r w:rsidR="00001133" w:rsidRPr="001140E5">
              <w:rPr>
                <w:rFonts w:ascii="Minion Pro" w:eastAsia="Cambria" w:hAnsi="Minion Pro" w:cs="Cambria"/>
              </w:rPr>
              <w:t>envoyer la</w:t>
            </w:r>
            <w:r w:rsidRPr="001140E5">
              <w:rPr>
                <w:rFonts w:ascii="Minion Pro" w:eastAsia="Cambria" w:hAnsi="Minion Pro" w:cs="Cambria"/>
              </w:rPr>
              <w:t xml:space="preserve"> lettre de garantie à </w:t>
            </w:r>
            <w:hyperlink r:id="rId7">
              <w:r w:rsidRPr="001140E5">
                <w:rPr>
                  <w:rFonts w:ascii="Minion Pro" w:eastAsia="Cambria" w:hAnsi="Minion Pro" w:cs="Cambria"/>
                  <w:color w:val="1155CC"/>
                  <w:u w:val="single"/>
                </w:rPr>
                <w:t>lettredegarantie@nest.sn</w:t>
              </w:r>
            </w:hyperlink>
            <w:r w:rsidRPr="001140E5">
              <w:rPr>
                <w:rFonts w:ascii="Minion Pro" w:eastAsia="Cambria" w:hAnsi="Minion Pro" w:cs="Cambria"/>
              </w:rPr>
              <w:t xml:space="preserve"> + la photo de </w:t>
            </w:r>
            <w:r w:rsidR="004F73F3">
              <w:rPr>
                <w:rFonts w:ascii="Minion Pro" w:eastAsia="Cambria" w:hAnsi="Minion Pro" w:cs="Cambria"/>
              </w:rPr>
              <w:t>l</w:t>
            </w:r>
            <w:r w:rsidRPr="001140E5">
              <w:rPr>
                <w:rFonts w:ascii="Minion Pro" w:eastAsia="Cambria" w:hAnsi="Minion Pro" w:cs="Cambria"/>
              </w:rPr>
              <w:t>a carte par Whats</w:t>
            </w:r>
            <w:r w:rsidR="00001133">
              <w:rPr>
                <w:rFonts w:ascii="Minion Pro" w:eastAsia="Cambria" w:hAnsi="Minion Pro" w:cs="Cambria"/>
              </w:rPr>
              <w:t>A</w:t>
            </w:r>
            <w:r w:rsidRPr="001140E5">
              <w:rPr>
                <w:rFonts w:ascii="Minion Pro" w:eastAsia="Cambria" w:hAnsi="Minion Pro" w:cs="Cambria"/>
              </w:rPr>
              <w:t>pp</w:t>
            </w:r>
            <w:r w:rsidR="00001133">
              <w:rPr>
                <w:rFonts w:ascii="Minion Pro" w:eastAsia="Cambria" w:hAnsi="Minion Pro" w:cs="Cambria"/>
              </w:rPr>
              <w:t>, et vérifier la bonne réception des documents.</w:t>
            </w:r>
          </w:p>
        </w:tc>
      </w:tr>
    </w:tbl>
    <w:p w14:paraId="45E748AC" w14:textId="77777777" w:rsidR="00D460AA" w:rsidRDefault="00D460AA" w:rsidP="008C4296">
      <w:pPr>
        <w:jc w:val="both"/>
        <w:rPr>
          <w:rFonts w:ascii="Minion Pro" w:eastAsia="Cambria" w:hAnsi="Minion Pro" w:cs="Cambria"/>
        </w:rPr>
      </w:pPr>
    </w:p>
    <w:p w14:paraId="04443723" w14:textId="32EC351F" w:rsidR="004F73F3" w:rsidRDefault="004F73F3" w:rsidP="004F73F3">
      <w:pPr>
        <w:jc w:val="both"/>
        <w:rPr>
          <w:rFonts w:ascii="Minion Pro" w:eastAsia="Cambria" w:hAnsi="Minion Pro" w:cs="Cambria"/>
          <w:bCs/>
          <w:i/>
          <w:color w:val="ADE67F"/>
          <w:sz w:val="24"/>
          <w:szCs w:val="24"/>
        </w:rPr>
      </w:pPr>
      <w:r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Etape 7 : Confirmation du RDV avec prépaiement</w:t>
      </w:r>
    </w:p>
    <w:p w14:paraId="19A2778B" w14:textId="7A550841" w:rsidR="00E34CA1" w:rsidRPr="00573007" w:rsidRDefault="00E34CA1" w:rsidP="00E34CA1">
      <w:pPr>
        <w:jc w:val="both"/>
        <w:rPr>
          <w:rFonts w:ascii="Minion Pro" w:eastAsia="Cambria" w:hAnsi="Minion Pro" w:cs="Cambria"/>
          <w:b/>
        </w:rPr>
      </w:pPr>
      <w:r w:rsidRPr="00573007">
        <w:rPr>
          <w:rFonts w:ascii="Minion Pro" w:eastAsia="Cambria" w:hAnsi="Minion Pro" w:cs="Cambria"/>
          <w:b/>
          <w:color w:val="FF0000"/>
        </w:rPr>
        <w:t>POUR CONFIRMER LE RENDEZ-VOUS</w:t>
      </w:r>
      <w:r>
        <w:rPr>
          <w:rFonts w:ascii="Minion Pro" w:eastAsia="Cambria" w:hAnsi="Minion Pro" w:cs="Cambria"/>
          <w:b/>
          <w:color w:val="FF0000"/>
        </w:rPr>
        <w:t xml:space="preserve"> </w:t>
      </w:r>
      <w:r w:rsidRPr="00573007">
        <w:rPr>
          <w:rFonts w:ascii="Minion Pro" w:eastAsia="Cambria" w:hAnsi="Minion Pro" w:cs="Cambria"/>
        </w:rPr>
        <w:t>: le patient devra faire un prépaiement</w:t>
      </w:r>
      <w:r>
        <w:rPr>
          <w:rFonts w:ascii="Minion Pro" w:eastAsia="Cambria" w:hAnsi="Minion Pro" w:cs="Cambria"/>
        </w:rPr>
        <w:t xml:space="preserve">. Cela s’applique à </w:t>
      </w:r>
      <w:r w:rsidRPr="00573007">
        <w:rPr>
          <w:rFonts w:ascii="Minion Pro" w:eastAsia="Cambria" w:hAnsi="Minion Pro" w:cs="Cambria"/>
          <w:b/>
        </w:rPr>
        <w:t>TOUS LES PATIENTS.</w:t>
      </w:r>
    </w:p>
    <w:p w14:paraId="701F16AC" w14:textId="119E0CDE" w:rsidR="00E34CA1" w:rsidRDefault="00E34CA1" w:rsidP="00E34CA1">
      <w:pPr>
        <w:jc w:val="center"/>
        <w:rPr>
          <w:rFonts w:ascii="Minion Pro" w:eastAsia="Cambria" w:hAnsi="Minion Pro" w:cs="Cambria"/>
          <w:b/>
          <w:i/>
        </w:rPr>
      </w:pPr>
      <w:r w:rsidRPr="00573007">
        <w:rPr>
          <w:rFonts w:ascii="Minion Pro" w:eastAsia="Cambria" w:hAnsi="Minion Pro" w:cs="Cambria"/>
          <w:b/>
          <w:i/>
        </w:rPr>
        <w:t xml:space="preserve">Pas de </w:t>
      </w:r>
      <w:r w:rsidRPr="00573007">
        <w:rPr>
          <w:rFonts w:ascii="Minion Pro" w:eastAsia="Cambria" w:hAnsi="Minion Pro" w:cs="Cambria"/>
          <w:b/>
          <w:i/>
        </w:rPr>
        <w:t>prépaiement</w:t>
      </w:r>
      <w:r w:rsidRPr="00573007">
        <w:rPr>
          <w:rFonts w:ascii="Minion Pro" w:eastAsia="Cambria" w:hAnsi="Minion Pro" w:cs="Cambria"/>
          <w:b/>
          <w:i/>
        </w:rPr>
        <w:t xml:space="preserve"> = pas de rendez-vous</w:t>
      </w:r>
    </w:p>
    <w:p w14:paraId="43DA9A24" w14:textId="77777777" w:rsidR="001220C5" w:rsidRPr="00E34CA1" w:rsidRDefault="001220C5" w:rsidP="00E34CA1">
      <w:pPr>
        <w:jc w:val="center"/>
        <w:rPr>
          <w:rFonts w:ascii="Minion Pro" w:eastAsia="Cambria" w:hAnsi="Minion Pro" w:cs="Cambria"/>
          <w:b/>
          <w:i/>
        </w:rPr>
      </w:pPr>
    </w:p>
    <w:tbl>
      <w:tblPr>
        <w:tblStyle w:val="a2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F73F3" w:rsidRPr="001220C5" w14:paraId="6F12F566" w14:textId="77777777" w:rsidTr="001220C5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3DCB5" w14:textId="77777777" w:rsidR="004F73F3" w:rsidRPr="001220C5" w:rsidRDefault="004F73F3" w:rsidP="001220C5">
            <w:pPr>
              <w:widowControl w:val="0"/>
              <w:jc w:val="center"/>
              <w:rPr>
                <w:rFonts w:ascii="Minion Pro" w:eastAsia="Cambria" w:hAnsi="Minion Pro" w:cs="Cambria"/>
                <w:b/>
                <w:u w:val="single"/>
              </w:rPr>
            </w:pPr>
            <w:r w:rsidRPr="001220C5">
              <w:rPr>
                <w:rFonts w:ascii="Minion Pro" w:eastAsia="Cambria" w:hAnsi="Minion Pro" w:cs="Cambria"/>
                <w:b/>
                <w:u w:val="single"/>
              </w:rPr>
              <w:t>Si prise en charge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6DEEC" w14:textId="77777777" w:rsidR="004F73F3" w:rsidRPr="001220C5" w:rsidRDefault="004F73F3" w:rsidP="001220C5">
            <w:pPr>
              <w:widowControl w:val="0"/>
              <w:jc w:val="center"/>
              <w:rPr>
                <w:rFonts w:ascii="Minion Pro" w:eastAsia="Cambria" w:hAnsi="Minion Pro" w:cs="Cambria"/>
                <w:b/>
                <w:u w:val="single"/>
              </w:rPr>
            </w:pPr>
            <w:r w:rsidRPr="001220C5">
              <w:rPr>
                <w:rFonts w:ascii="Minion Pro" w:eastAsia="Cambria" w:hAnsi="Minion Pro" w:cs="Cambria"/>
                <w:b/>
                <w:u w:val="single"/>
              </w:rPr>
              <w:t>Si paiement par le patient</w:t>
            </w:r>
          </w:p>
        </w:tc>
      </w:tr>
      <w:tr w:rsidR="004F73F3" w:rsidRPr="001220C5" w14:paraId="5B9B07F3" w14:textId="77777777" w:rsidTr="001220C5">
        <w:trPr>
          <w:jc w:val="center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D38F3" w14:textId="36490A96" w:rsidR="004F73F3" w:rsidRPr="001220C5" w:rsidRDefault="001220C5" w:rsidP="001220C5">
            <w:pPr>
              <w:widowControl w:val="0"/>
              <w:jc w:val="center"/>
              <w:rPr>
                <w:rFonts w:ascii="Minion Pro" w:eastAsia="Cambria" w:hAnsi="Minion Pro" w:cs="Cambria"/>
              </w:rPr>
            </w:pPr>
            <w:r w:rsidRPr="001220C5">
              <w:rPr>
                <w:rFonts w:ascii="Minion Pro" w:eastAsia="Cambria" w:hAnsi="Minion Pro" w:cs="Cambria"/>
              </w:rPr>
              <w:t>Prépaiement</w:t>
            </w:r>
            <w:r w:rsidR="004F73F3" w:rsidRPr="001220C5">
              <w:rPr>
                <w:rFonts w:ascii="Minion Pro" w:eastAsia="Cambria" w:hAnsi="Minion Pro" w:cs="Cambria"/>
              </w:rPr>
              <w:t xml:space="preserve"> quote</w:t>
            </w:r>
            <w:r>
              <w:rPr>
                <w:rFonts w:ascii="Minion Pro" w:eastAsia="Cambria" w:hAnsi="Minion Pro" w:cs="Cambria"/>
              </w:rPr>
              <w:t>-</w:t>
            </w:r>
            <w:r w:rsidR="004F73F3" w:rsidRPr="001220C5">
              <w:rPr>
                <w:rFonts w:ascii="Minion Pro" w:eastAsia="Cambria" w:hAnsi="Minion Pro" w:cs="Cambria"/>
              </w:rPr>
              <w:t>part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E9586" w14:textId="77777777" w:rsidR="004F73F3" w:rsidRPr="001220C5" w:rsidRDefault="004F73F3" w:rsidP="001220C5">
            <w:pPr>
              <w:widowControl w:val="0"/>
              <w:jc w:val="center"/>
              <w:rPr>
                <w:rFonts w:ascii="Minion Pro" w:eastAsia="Cambria" w:hAnsi="Minion Pro" w:cs="Cambria"/>
              </w:rPr>
            </w:pPr>
            <w:r w:rsidRPr="001220C5">
              <w:rPr>
                <w:rFonts w:ascii="Minion Pro" w:eastAsia="Cambria" w:hAnsi="Minion Pro" w:cs="Cambria"/>
              </w:rPr>
              <w:t>Faire payer les 16 000 avant la consultation</w:t>
            </w:r>
          </w:p>
        </w:tc>
      </w:tr>
    </w:tbl>
    <w:p w14:paraId="20AB24B7" w14:textId="77777777" w:rsidR="004F73F3" w:rsidRDefault="004F73F3" w:rsidP="004F73F3">
      <w:pPr>
        <w:jc w:val="both"/>
        <w:rPr>
          <w:rFonts w:ascii="Minion Pro" w:eastAsia="Cambria" w:hAnsi="Minion Pro" w:cs="Cambria"/>
          <w:bCs/>
          <w:i/>
          <w:color w:val="ADE67F"/>
          <w:sz w:val="24"/>
          <w:szCs w:val="24"/>
        </w:rPr>
      </w:pPr>
    </w:p>
    <w:p w14:paraId="3883ECAA" w14:textId="0D1B60D7" w:rsidR="004F73F3" w:rsidRPr="004F73F3" w:rsidRDefault="004F73F3" w:rsidP="004F73F3">
      <w:pPr>
        <w:jc w:val="both"/>
        <w:rPr>
          <w:rFonts w:ascii="Minion Pro" w:eastAsia="Cambria" w:hAnsi="Minion Pro" w:cs="Cambria"/>
          <w:bCs/>
          <w:i/>
          <w:color w:val="ADE67F"/>
          <w:sz w:val="24"/>
          <w:szCs w:val="24"/>
        </w:rPr>
      </w:pPr>
      <w:r w:rsidRPr="0020102D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 xml:space="preserve">Étape </w:t>
      </w:r>
      <w:r w:rsidR="001220C5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8</w:t>
      </w:r>
      <w:r>
        <w:rPr>
          <w:rFonts w:ascii="Minion Pro" w:eastAsia="Cambria" w:hAnsi="Minion Pro" w:cs="Cambria"/>
          <w:bCs/>
          <w:i/>
          <w:color w:val="ADE67F"/>
          <w:sz w:val="24"/>
          <w:szCs w:val="24"/>
        </w:rPr>
        <w:t xml:space="preserve"> : </w:t>
      </w:r>
      <w:r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Communication des informations au patient</w:t>
      </w:r>
    </w:p>
    <w:p w14:paraId="7102E766" w14:textId="61323443" w:rsidR="00B7695C" w:rsidRPr="004F73F3" w:rsidRDefault="004F73F3" w:rsidP="008C4296">
      <w:pPr>
        <w:pStyle w:val="Paragraphedeliste"/>
        <w:numPr>
          <w:ilvl w:val="0"/>
          <w:numId w:val="11"/>
        </w:num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Donner la l</w:t>
      </w:r>
      <w:r w:rsidR="00000000" w:rsidRPr="004F73F3">
        <w:rPr>
          <w:rFonts w:ascii="Minion Pro" w:eastAsia="Cambria" w:hAnsi="Minion Pro" w:cs="Cambria"/>
        </w:rPr>
        <w:t xml:space="preserve">iste de documents à amener le jour du </w:t>
      </w:r>
      <w:r>
        <w:rPr>
          <w:rFonts w:ascii="Minion Pro" w:eastAsia="Cambria" w:hAnsi="Minion Pro" w:cs="Cambria"/>
        </w:rPr>
        <w:t xml:space="preserve">RDV </w:t>
      </w:r>
      <w:r w:rsidR="00000000" w:rsidRPr="004F73F3">
        <w:rPr>
          <w:rFonts w:ascii="Minion Pro" w:eastAsia="Cambria" w:hAnsi="Minion Pro" w:cs="Cambria"/>
        </w:rPr>
        <w:t>:</w:t>
      </w:r>
    </w:p>
    <w:p w14:paraId="17741FF4" w14:textId="77777777" w:rsidR="00B7695C" w:rsidRPr="00573007" w:rsidRDefault="00000000" w:rsidP="008C4296">
      <w:pPr>
        <w:numPr>
          <w:ilvl w:val="0"/>
          <w:numId w:val="7"/>
        </w:numPr>
        <w:jc w:val="both"/>
        <w:rPr>
          <w:rFonts w:ascii="Minion Pro" w:eastAsia="Cambria" w:hAnsi="Minion Pro" w:cs="Cambria"/>
        </w:rPr>
      </w:pPr>
      <w:r w:rsidRPr="00573007">
        <w:rPr>
          <w:rFonts w:ascii="Minion Pro" w:eastAsia="Cambria" w:hAnsi="Minion Pro" w:cs="Cambria"/>
        </w:rPr>
        <w:t>Carnet de santé</w:t>
      </w:r>
    </w:p>
    <w:p w14:paraId="5CFA9CB2" w14:textId="77777777" w:rsidR="00B7695C" w:rsidRPr="00573007" w:rsidRDefault="00000000" w:rsidP="008C4296">
      <w:pPr>
        <w:numPr>
          <w:ilvl w:val="0"/>
          <w:numId w:val="7"/>
        </w:numPr>
        <w:jc w:val="both"/>
        <w:rPr>
          <w:rFonts w:ascii="Minion Pro" w:eastAsia="Cambria" w:hAnsi="Minion Pro" w:cs="Cambria"/>
        </w:rPr>
      </w:pPr>
      <w:r w:rsidRPr="00573007">
        <w:rPr>
          <w:rFonts w:ascii="Minion Pro" w:eastAsia="Cambria" w:hAnsi="Minion Pro" w:cs="Cambria"/>
        </w:rPr>
        <w:t xml:space="preserve">Analyses </w:t>
      </w:r>
    </w:p>
    <w:p w14:paraId="155A3654" w14:textId="77777777" w:rsidR="00B7695C" w:rsidRPr="00573007" w:rsidRDefault="00000000" w:rsidP="008C4296">
      <w:pPr>
        <w:numPr>
          <w:ilvl w:val="0"/>
          <w:numId w:val="7"/>
        </w:numPr>
        <w:jc w:val="both"/>
        <w:rPr>
          <w:rFonts w:ascii="Minion Pro" w:eastAsia="Cambria" w:hAnsi="Minion Pro" w:cs="Cambria"/>
        </w:rPr>
      </w:pPr>
      <w:r w:rsidRPr="00573007">
        <w:rPr>
          <w:rFonts w:ascii="Minion Pro" w:eastAsia="Cambria" w:hAnsi="Minion Pro" w:cs="Cambria"/>
        </w:rPr>
        <w:t>Bilans</w:t>
      </w:r>
    </w:p>
    <w:p w14:paraId="40E2E9F1" w14:textId="7D84358E" w:rsidR="00B7695C" w:rsidRDefault="00000000" w:rsidP="008C4296">
      <w:pPr>
        <w:numPr>
          <w:ilvl w:val="0"/>
          <w:numId w:val="7"/>
        </w:numPr>
        <w:jc w:val="both"/>
        <w:rPr>
          <w:rFonts w:ascii="Minion Pro" w:eastAsia="Cambria" w:hAnsi="Minion Pro" w:cs="Cambria"/>
        </w:rPr>
      </w:pPr>
      <w:r w:rsidRPr="00573007">
        <w:rPr>
          <w:rFonts w:ascii="Minion Pro" w:eastAsia="Cambria" w:hAnsi="Minion Pro" w:cs="Cambria"/>
        </w:rPr>
        <w:t xml:space="preserve">Lettre de garantie (si pas de document </w:t>
      </w:r>
      <w:r w:rsidR="00E34CA1" w:rsidRPr="00573007">
        <w:rPr>
          <w:rFonts w:ascii="Minion Pro" w:eastAsia="Cambria" w:hAnsi="Minion Pro" w:cs="Cambria"/>
        </w:rPr>
        <w:t>électronique</w:t>
      </w:r>
      <w:r w:rsidRPr="00573007">
        <w:rPr>
          <w:rFonts w:ascii="Minion Pro" w:eastAsia="Cambria" w:hAnsi="Minion Pro" w:cs="Cambria"/>
        </w:rPr>
        <w:t>) pour AMSA, AXA, SANLAM, SUNU, MHCV</w:t>
      </w:r>
    </w:p>
    <w:p w14:paraId="0257DFE2" w14:textId="4B0DEB40" w:rsidR="004F73F3" w:rsidRPr="004F73F3" w:rsidRDefault="004F73F3" w:rsidP="004F73F3">
      <w:pPr>
        <w:pStyle w:val="Paragraphedeliste"/>
        <w:numPr>
          <w:ilvl w:val="0"/>
          <w:numId w:val="7"/>
        </w:numPr>
        <w:jc w:val="both"/>
        <w:rPr>
          <w:rFonts w:ascii="Minion Pro" w:eastAsia="Cambria" w:hAnsi="Minion Pro" w:cs="Cambria"/>
          <w:b/>
          <w:shd w:val="clear" w:color="auto" w:fill="FCE5CD"/>
        </w:rPr>
      </w:pPr>
      <w:r>
        <w:rPr>
          <w:rFonts w:ascii="Minion Pro" w:eastAsia="Cambria" w:hAnsi="Minion Pro" w:cs="Cambria"/>
        </w:rPr>
        <w:t xml:space="preserve">Pour les patients déjà existants, </w:t>
      </w:r>
      <w:r w:rsidRPr="004F73F3">
        <w:rPr>
          <w:rFonts w:ascii="Minion Pro" w:eastAsia="Cambria" w:hAnsi="Minion Pro" w:cs="Cambria"/>
          <w:b/>
          <w:shd w:val="clear" w:color="auto" w:fill="FCE5CD"/>
        </w:rPr>
        <w:t xml:space="preserve">donner le numéro de dossier </w:t>
      </w:r>
      <w:r w:rsidRPr="004F73F3">
        <w:rPr>
          <w:rFonts w:ascii="Minion Pro" w:eastAsia="Cambria" w:hAnsi="Minion Pro" w:cs="Cambria"/>
          <w:b/>
          <w:shd w:val="clear" w:color="auto" w:fill="FCE5CD"/>
        </w:rPr>
        <w:t xml:space="preserve">À PRESENTER À L’ACCUEIL </w:t>
      </w:r>
    </w:p>
    <w:p w14:paraId="00D30180" w14:textId="7209F062" w:rsidR="004F73F3" w:rsidRDefault="004F73F3" w:rsidP="004F73F3">
      <w:pPr>
        <w:pStyle w:val="Paragraphedeliste"/>
        <w:numPr>
          <w:ilvl w:val="0"/>
          <w:numId w:val="11"/>
        </w:num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Confirmer la date et l’heure du RDV, ainsi que le professionnel de santé</w:t>
      </w:r>
    </w:p>
    <w:p w14:paraId="086F7E4D" w14:textId="7CE06F1C" w:rsidR="00F436EF" w:rsidRDefault="00F436EF" w:rsidP="004F73F3">
      <w:pPr>
        <w:pStyle w:val="Paragraphedeliste"/>
        <w:numPr>
          <w:ilvl w:val="0"/>
          <w:numId w:val="11"/>
        </w:num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Rappeler l’importance de la monnaie pour un paiement en espèces</w:t>
      </w:r>
    </w:p>
    <w:p w14:paraId="53E0FFBF" w14:textId="07CA13CC" w:rsidR="004F73F3" w:rsidRDefault="004F73F3" w:rsidP="004F73F3">
      <w:pPr>
        <w:pStyle w:val="Paragraphedeliste"/>
        <w:numPr>
          <w:ilvl w:val="0"/>
          <w:numId w:val="11"/>
        </w:num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Vérifier si le patient a des questions</w:t>
      </w:r>
    </w:p>
    <w:p w14:paraId="334FAB54" w14:textId="537E1494" w:rsidR="00B7695C" w:rsidRPr="00573007" w:rsidRDefault="00B7695C" w:rsidP="008C4296">
      <w:pPr>
        <w:jc w:val="both"/>
        <w:rPr>
          <w:rFonts w:ascii="Minion Pro" w:hAnsi="Minion Pro"/>
        </w:rPr>
      </w:pPr>
    </w:p>
    <w:p w14:paraId="3AEB4B9D" w14:textId="2B39AB98" w:rsidR="00E34CA1" w:rsidRPr="00E34CA1" w:rsidRDefault="0020102D" w:rsidP="008C4296">
      <w:pPr>
        <w:jc w:val="both"/>
        <w:rPr>
          <w:rFonts w:ascii="Minion Pro" w:eastAsia="Cambria" w:hAnsi="Minion Pro" w:cs="Cambria"/>
          <w:bCs/>
          <w:color w:val="B590BF"/>
          <w:sz w:val="26"/>
          <w:szCs w:val="26"/>
        </w:rPr>
      </w:pPr>
      <w:r>
        <w:rPr>
          <w:rFonts w:ascii="Minion Pro" w:eastAsia="Cambria" w:hAnsi="Minion Pro" w:cs="Cambria"/>
          <w:bCs/>
          <w:color w:val="B590BF"/>
          <w:sz w:val="26"/>
          <w:szCs w:val="26"/>
        </w:rPr>
        <w:t>Après</w:t>
      </w:r>
      <w:r>
        <w:rPr>
          <w:rFonts w:ascii="Minion Pro" w:eastAsia="Cambria" w:hAnsi="Minion Pro" w:cs="Cambria"/>
          <w:bCs/>
          <w:color w:val="B590BF"/>
          <w:sz w:val="26"/>
          <w:szCs w:val="26"/>
        </w:rPr>
        <w:t xml:space="preserve"> l’appel</w:t>
      </w:r>
    </w:p>
    <w:p w14:paraId="1FB446EC" w14:textId="7B905312" w:rsidR="00B7695C" w:rsidRPr="004F73F3" w:rsidRDefault="004F73F3" w:rsidP="004F73F3">
      <w:pPr>
        <w:jc w:val="both"/>
        <w:rPr>
          <w:rFonts w:ascii="Minion Pro" w:eastAsia="Cambria" w:hAnsi="Minion Pro" w:cs="Cambria"/>
        </w:rPr>
      </w:pPr>
      <w:r w:rsidRPr="004F73F3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Étape</w:t>
      </w:r>
      <w:r w:rsidR="00000000" w:rsidRPr="004F73F3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 xml:space="preserve"> </w:t>
      </w:r>
      <w:r w:rsidR="00E34CA1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 xml:space="preserve">9 </w:t>
      </w:r>
      <w:r w:rsidRPr="004F73F3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: Remplissage des logiciels</w:t>
      </w:r>
    </w:p>
    <w:p w14:paraId="3A2FE7DD" w14:textId="05283CF3" w:rsidR="004F73F3" w:rsidRDefault="004F73F3" w:rsidP="004F73F3">
      <w:pPr>
        <w:pStyle w:val="Paragraphedeliste"/>
        <w:numPr>
          <w:ilvl w:val="0"/>
          <w:numId w:val="11"/>
        </w:numPr>
        <w:jc w:val="both"/>
        <w:rPr>
          <w:rFonts w:ascii="Minion Pro" w:eastAsia="Cambria" w:hAnsi="Minion Pro" w:cs="Cambria"/>
        </w:rPr>
      </w:pPr>
      <w:r w:rsidRPr="004F73F3">
        <w:rPr>
          <w:rFonts w:ascii="Minion Pro" w:eastAsia="Cambria" w:hAnsi="Minion Pro" w:cs="Cambria"/>
        </w:rPr>
        <w:t>Créer</w:t>
      </w:r>
      <w:r>
        <w:rPr>
          <w:rFonts w:ascii="Minion Pro" w:eastAsia="Cambria" w:hAnsi="Minion Pro" w:cs="Cambria"/>
        </w:rPr>
        <w:t xml:space="preserve"> ou compléter la fiche </w:t>
      </w:r>
      <w:proofErr w:type="spellStart"/>
      <w:r>
        <w:rPr>
          <w:rFonts w:ascii="Minion Pro" w:eastAsia="Cambria" w:hAnsi="Minion Pro" w:cs="Cambria"/>
        </w:rPr>
        <w:t>Eyone</w:t>
      </w:r>
      <w:proofErr w:type="spellEnd"/>
      <w:r>
        <w:rPr>
          <w:rFonts w:ascii="Minion Pro" w:eastAsia="Cambria" w:hAnsi="Minion Pro" w:cs="Cambria"/>
        </w:rPr>
        <w:t xml:space="preserve"> du patient avec les informations récupérées</w:t>
      </w:r>
    </w:p>
    <w:p w14:paraId="4DFE2295" w14:textId="6B831752" w:rsidR="004F73F3" w:rsidRDefault="004F73F3" w:rsidP="004F73F3">
      <w:pPr>
        <w:pStyle w:val="Paragraphedeliste"/>
        <w:numPr>
          <w:ilvl w:val="0"/>
          <w:numId w:val="11"/>
        </w:num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 xml:space="preserve">Paramétrer la prise en charge dans </w:t>
      </w:r>
      <w:proofErr w:type="spellStart"/>
      <w:r>
        <w:rPr>
          <w:rFonts w:ascii="Minion Pro" w:eastAsia="Cambria" w:hAnsi="Minion Pro" w:cs="Cambria"/>
        </w:rPr>
        <w:t>Eyone</w:t>
      </w:r>
      <w:proofErr w:type="spellEnd"/>
      <w:r>
        <w:rPr>
          <w:rFonts w:ascii="Minion Pro" w:eastAsia="Cambria" w:hAnsi="Minion Pro" w:cs="Cambria"/>
        </w:rPr>
        <w:t xml:space="preserve"> le cas échéant</w:t>
      </w:r>
    </w:p>
    <w:p w14:paraId="0EE9D868" w14:textId="59664DDD" w:rsidR="004F73F3" w:rsidRDefault="004F73F3" w:rsidP="004F73F3">
      <w:pPr>
        <w:pStyle w:val="Paragraphedeliste"/>
        <w:numPr>
          <w:ilvl w:val="0"/>
          <w:numId w:val="11"/>
        </w:num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Créer ou compléter la fiche Icare du patient</w:t>
      </w:r>
    </w:p>
    <w:p w14:paraId="40A7F961" w14:textId="77777777" w:rsidR="00E34CA1" w:rsidRDefault="00E34CA1" w:rsidP="00E34CA1">
      <w:pPr>
        <w:jc w:val="both"/>
        <w:rPr>
          <w:rFonts w:ascii="Minion Pro" w:eastAsia="Cambria" w:hAnsi="Minion Pro" w:cs="Cambria"/>
        </w:rPr>
      </w:pPr>
    </w:p>
    <w:p w14:paraId="5DFAE30A" w14:textId="3C326F6A" w:rsidR="00E34CA1" w:rsidRPr="00E34CA1" w:rsidRDefault="00E34CA1" w:rsidP="00E34CA1">
      <w:pPr>
        <w:jc w:val="both"/>
        <w:rPr>
          <w:rFonts w:ascii="Minion Pro" w:eastAsia="Cambria" w:hAnsi="Minion Pro" w:cs="Cambria"/>
          <w:bCs/>
          <w:i/>
          <w:color w:val="ADE67F"/>
          <w:sz w:val="24"/>
          <w:szCs w:val="24"/>
        </w:rPr>
      </w:pPr>
      <w:r w:rsidRPr="00E34CA1"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E</w:t>
      </w:r>
      <w:r>
        <w:rPr>
          <w:rFonts w:ascii="Minion Pro" w:eastAsia="Cambria" w:hAnsi="Minion Pro" w:cs="Cambria"/>
          <w:bCs/>
          <w:i/>
          <w:color w:val="ADE67F"/>
          <w:sz w:val="24"/>
          <w:szCs w:val="24"/>
        </w:rPr>
        <w:t xml:space="preserve">tape </w:t>
      </w:r>
      <w:r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10</w:t>
      </w:r>
      <w:r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 : E</w:t>
      </w:r>
      <w:r>
        <w:rPr>
          <w:rFonts w:ascii="Minion Pro" w:eastAsia="Cambria" w:hAnsi="Minion Pro" w:cs="Cambria"/>
          <w:bCs/>
          <w:i/>
          <w:color w:val="ADE67F"/>
          <w:sz w:val="24"/>
          <w:szCs w:val="24"/>
        </w:rPr>
        <w:t>nregistrement du prépaiement</w:t>
      </w:r>
    </w:p>
    <w:p w14:paraId="6554BF64" w14:textId="05423961" w:rsidR="00E34CA1" w:rsidRDefault="00E34CA1" w:rsidP="00E34CA1">
      <w:pPr>
        <w:jc w:val="both"/>
        <w:rPr>
          <w:rFonts w:ascii="Minion Pro" w:eastAsia="Cambria" w:hAnsi="Minion Pro" w:cs="Cambria"/>
        </w:rPr>
      </w:pPr>
      <w:r w:rsidRPr="00573007">
        <w:rPr>
          <w:rFonts w:ascii="Minion Pro" w:eastAsia="Cambria" w:hAnsi="Minion Pro" w:cs="Cambria"/>
        </w:rPr>
        <w:t>À la suite du</w:t>
      </w:r>
      <w:r w:rsidRPr="00573007">
        <w:rPr>
          <w:rFonts w:ascii="Minion Pro" w:eastAsia="Cambria" w:hAnsi="Minion Pro" w:cs="Cambria"/>
        </w:rPr>
        <w:t xml:space="preserve"> </w:t>
      </w:r>
      <w:r w:rsidRPr="00573007">
        <w:rPr>
          <w:rFonts w:ascii="Minion Pro" w:eastAsia="Cambria" w:hAnsi="Minion Pro" w:cs="Cambria"/>
        </w:rPr>
        <w:t>prépaiement</w:t>
      </w:r>
      <w:r>
        <w:rPr>
          <w:rFonts w:ascii="Minion Pro" w:eastAsia="Cambria" w:hAnsi="Minion Pro" w:cs="Cambria"/>
        </w:rPr>
        <w:t> :</w:t>
      </w:r>
    </w:p>
    <w:p w14:paraId="47968DE0" w14:textId="77777777" w:rsidR="00E34CA1" w:rsidRDefault="00E34CA1" w:rsidP="00E34CA1">
      <w:pPr>
        <w:pStyle w:val="Paragraphedeliste"/>
        <w:numPr>
          <w:ilvl w:val="0"/>
          <w:numId w:val="11"/>
        </w:numPr>
        <w:jc w:val="both"/>
        <w:rPr>
          <w:rFonts w:ascii="Minion Pro" w:eastAsia="Cambria" w:hAnsi="Minion Pro" w:cs="Cambria"/>
        </w:rPr>
      </w:pPr>
      <w:r>
        <w:rPr>
          <w:rFonts w:ascii="Minion Pro" w:eastAsia="Cambria" w:hAnsi="Minion Pro" w:cs="Cambria"/>
        </w:rPr>
        <w:t>E</w:t>
      </w:r>
      <w:r w:rsidRPr="00E34CA1">
        <w:rPr>
          <w:rFonts w:ascii="Minion Pro" w:eastAsia="Cambria" w:hAnsi="Minion Pro" w:cs="Cambria"/>
        </w:rPr>
        <w:t xml:space="preserve">nvoyer le reçu via </w:t>
      </w:r>
      <w:r>
        <w:rPr>
          <w:rFonts w:ascii="Minion Pro" w:eastAsia="Cambria" w:hAnsi="Minion Pro" w:cs="Cambria"/>
        </w:rPr>
        <w:t>WhatsApp ou mail</w:t>
      </w:r>
    </w:p>
    <w:p w14:paraId="621188CD" w14:textId="38F970A8" w:rsidR="00B7695C" w:rsidRPr="001220C5" w:rsidRDefault="00E34CA1" w:rsidP="008C4296">
      <w:pPr>
        <w:pStyle w:val="Paragraphedeliste"/>
        <w:numPr>
          <w:ilvl w:val="0"/>
          <w:numId w:val="11"/>
        </w:numPr>
        <w:jc w:val="both"/>
        <w:rPr>
          <w:rFonts w:ascii="Minion Pro" w:eastAsia="Cambria" w:hAnsi="Minion Pro" w:cs="Cambria"/>
        </w:rPr>
      </w:pPr>
      <w:r w:rsidRPr="00E34CA1">
        <w:rPr>
          <w:rFonts w:ascii="Minion Pro" w:eastAsia="Cambria" w:hAnsi="Minion Pro" w:cs="Cambria"/>
        </w:rPr>
        <w:t xml:space="preserve">Créer la visite dans </w:t>
      </w:r>
      <w:proofErr w:type="spellStart"/>
      <w:r>
        <w:rPr>
          <w:rFonts w:ascii="Minion Pro" w:eastAsia="Cambria" w:hAnsi="Minion Pro" w:cs="Cambria"/>
        </w:rPr>
        <w:t>Eyo</w:t>
      </w:r>
      <w:r w:rsidRPr="00E34CA1">
        <w:rPr>
          <w:rFonts w:ascii="Minion Pro" w:eastAsia="Cambria" w:hAnsi="Minion Pro" w:cs="Cambria"/>
        </w:rPr>
        <w:t>ne</w:t>
      </w:r>
      <w:proofErr w:type="spellEnd"/>
      <w:r w:rsidRPr="00E34CA1">
        <w:rPr>
          <w:rFonts w:ascii="Minion Pro" w:eastAsia="Cambria" w:hAnsi="Minion Pro" w:cs="Cambria"/>
        </w:rPr>
        <w:t xml:space="preserve"> à la date prévue du RDV et y enregistrer le paiement</w:t>
      </w:r>
      <w:r>
        <w:rPr>
          <w:rFonts w:ascii="Minion Pro" w:eastAsia="Cambria" w:hAnsi="Minion Pro" w:cs="Cambria"/>
        </w:rPr>
        <w:t xml:space="preserve"> à la date du jour et dans la caisse de la GRC</w:t>
      </w:r>
    </w:p>
    <w:sectPr w:rsidR="00B7695C" w:rsidRPr="001220C5">
      <w:headerReference w:type="default" r:id="rId8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18F09" w14:textId="77777777" w:rsidR="00267086" w:rsidRDefault="00267086">
      <w:pPr>
        <w:spacing w:line="240" w:lineRule="auto"/>
      </w:pPr>
      <w:r>
        <w:separator/>
      </w:r>
    </w:p>
  </w:endnote>
  <w:endnote w:type="continuationSeparator" w:id="0">
    <w:p w14:paraId="44431FAA" w14:textId="77777777" w:rsidR="00267086" w:rsidRDefault="00267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BCD4" w14:textId="77777777" w:rsidR="00267086" w:rsidRDefault="00267086">
      <w:pPr>
        <w:spacing w:line="240" w:lineRule="auto"/>
      </w:pPr>
      <w:r>
        <w:separator/>
      </w:r>
    </w:p>
  </w:footnote>
  <w:footnote w:type="continuationSeparator" w:id="0">
    <w:p w14:paraId="3AE6DF2B" w14:textId="77777777" w:rsidR="00267086" w:rsidRDefault="002670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1CF1" w14:textId="77777777" w:rsidR="00B7695C" w:rsidRDefault="00B7695C"/>
  <w:tbl>
    <w:tblPr>
      <w:tblStyle w:val="a6"/>
      <w:tblW w:w="9029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09"/>
      <w:gridCol w:w="3010"/>
      <w:gridCol w:w="3010"/>
    </w:tblGrid>
    <w:tr w:rsidR="006443B8" w:rsidRPr="006443B8" w14:paraId="53AB4075" w14:textId="77777777" w:rsidTr="00171977">
      <w:trPr>
        <w:jc w:val="center"/>
      </w:trPr>
      <w:tc>
        <w:tcPr>
          <w:tcW w:w="3009" w:type="dxa"/>
          <w:tcBorders>
            <w:top w:val="single" w:sz="8" w:space="0" w:color="7F508B"/>
            <w:left w:val="single" w:sz="8" w:space="0" w:color="7F508B"/>
            <w:bottom w:val="single" w:sz="8" w:space="0" w:color="7F508B"/>
            <w:right w:val="single" w:sz="8" w:space="0" w:color="7F508B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D99475C" w14:textId="77777777" w:rsidR="00B7695C" w:rsidRPr="006443B8" w:rsidRDefault="00000000" w:rsidP="006443B8">
          <w:pPr>
            <w:widowControl w:val="0"/>
            <w:spacing w:line="240" w:lineRule="auto"/>
            <w:jc w:val="center"/>
            <w:rPr>
              <w:rFonts w:ascii="Minion Pro" w:hAnsi="Minion Pro"/>
              <w:bCs/>
              <w:color w:val="7F508B" w:themeColor="accent4"/>
            </w:rPr>
          </w:pPr>
          <w:r w:rsidRPr="006443B8">
            <w:rPr>
              <w:rFonts w:ascii="Minion Pro" w:hAnsi="Minion Pro"/>
              <w:bCs/>
              <w:noProof/>
              <w:color w:val="7F508B" w:themeColor="accent4"/>
            </w:rPr>
            <w:drawing>
              <wp:inline distT="114300" distB="114300" distL="114300" distR="114300" wp14:anchorId="3CC37042" wp14:editId="30B65D2F">
                <wp:extent cx="1771650" cy="462962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t="28352" b="291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46296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9" w:type="dxa"/>
          <w:tcBorders>
            <w:top w:val="single" w:sz="8" w:space="0" w:color="7F508B"/>
            <w:left w:val="single" w:sz="8" w:space="0" w:color="7F508B"/>
            <w:bottom w:val="single" w:sz="8" w:space="0" w:color="7F508B"/>
            <w:right w:val="single" w:sz="8" w:space="0" w:color="7F508B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C5346ED" w14:textId="77777777" w:rsidR="00B7695C" w:rsidRPr="006443B8" w:rsidRDefault="00000000" w:rsidP="006443B8">
          <w:pPr>
            <w:widowControl w:val="0"/>
            <w:spacing w:line="240" w:lineRule="auto"/>
            <w:jc w:val="center"/>
            <w:rPr>
              <w:rFonts w:ascii="Minion Pro" w:hAnsi="Minion Pro"/>
              <w:bCs/>
              <w:color w:val="7F508B" w:themeColor="accent4"/>
              <w:sz w:val="26"/>
              <w:szCs w:val="28"/>
            </w:rPr>
          </w:pPr>
          <w:r w:rsidRPr="006443B8">
            <w:rPr>
              <w:rFonts w:ascii="Minion Pro" w:hAnsi="Minion Pro"/>
              <w:bCs/>
              <w:color w:val="7F508B" w:themeColor="accent4"/>
              <w:sz w:val="26"/>
              <w:szCs w:val="28"/>
            </w:rPr>
            <w:t>Mode opératoire</w:t>
          </w:r>
        </w:p>
        <w:p w14:paraId="41D4B5E8" w14:textId="4A0DF990" w:rsidR="00B7695C" w:rsidRPr="006443B8" w:rsidRDefault="006443B8" w:rsidP="006443B8">
          <w:pPr>
            <w:widowControl w:val="0"/>
            <w:spacing w:line="240" w:lineRule="auto"/>
            <w:jc w:val="center"/>
            <w:rPr>
              <w:rFonts w:ascii="Minion Pro" w:hAnsi="Minion Pro"/>
              <w:bCs/>
              <w:color w:val="7F508B" w:themeColor="accent4"/>
            </w:rPr>
          </w:pPr>
          <w:r w:rsidRPr="006443B8">
            <w:rPr>
              <w:rFonts w:ascii="Minion Pro" w:hAnsi="Minion Pro"/>
              <w:bCs/>
              <w:color w:val="7F508B" w:themeColor="accent4"/>
              <w:sz w:val="26"/>
              <w:szCs w:val="28"/>
            </w:rPr>
            <w:t>Préparation des RDV</w:t>
          </w:r>
        </w:p>
      </w:tc>
      <w:tc>
        <w:tcPr>
          <w:tcW w:w="3009" w:type="dxa"/>
          <w:tcBorders>
            <w:top w:val="single" w:sz="8" w:space="0" w:color="7F508B"/>
            <w:left w:val="single" w:sz="8" w:space="0" w:color="7F508B"/>
            <w:bottom w:val="single" w:sz="8" w:space="0" w:color="7F508B"/>
            <w:right w:val="single" w:sz="8" w:space="0" w:color="7F508B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6307453" w14:textId="77777777" w:rsidR="00B7695C" w:rsidRPr="002763C8" w:rsidRDefault="00171977" w:rsidP="00171977">
          <w:pPr>
            <w:widowControl w:val="0"/>
            <w:spacing w:line="240" w:lineRule="auto"/>
            <w:jc w:val="right"/>
            <w:rPr>
              <w:rFonts w:ascii="Minion Pro" w:hAnsi="Minion Pro"/>
              <w:bCs/>
              <w:color w:val="7F508B" w:themeColor="accent4"/>
              <w:sz w:val="20"/>
              <w:szCs w:val="20"/>
            </w:rPr>
          </w:pPr>
          <w:r w:rsidRPr="002763C8">
            <w:rPr>
              <w:rFonts w:ascii="Minion Pro" w:hAnsi="Minion Pro"/>
              <w:bCs/>
              <w:color w:val="7F508B" w:themeColor="accent4"/>
              <w:sz w:val="20"/>
              <w:szCs w:val="20"/>
            </w:rPr>
            <w:t>PS06-MO0009</w:t>
          </w:r>
        </w:p>
        <w:p w14:paraId="18536DE2" w14:textId="0E5B23D1" w:rsidR="00171977" w:rsidRPr="006443B8" w:rsidRDefault="00171977" w:rsidP="00171977">
          <w:pPr>
            <w:widowControl w:val="0"/>
            <w:spacing w:line="240" w:lineRule="auto"/>
            <w:jc w:val="right"/>
            <w:rPr>
              <w:rFonts w:ascii="Minion Pro" w:hAnsi="Minion Pro"/>
              <w:bCs/>
              <w:color w:val="7F508B" w:themeColor="accent4"/>
            </w:rPr>
          </w:pPr>
          <w:r w:rsidRPr="002763C8">
            <w:rPr>
              <w:rFonts w:ascii="Minion Pro" w:hAnsi="Minion Pro"/>
              <w:bCs/>
              <w:color w:val="7F508B" w:themeColor="accent4"/>
              <w:sz w:val="20"/>
              <w:szCs w:val="20"/>
            </w:rPr>
            <w:t>V1</w:t>
          </w:r>
        </w:p>
      </w:tc>
    </w:tr>
  </w:tbl>
  <w:p w14:paraId="6BD49BAC" w14:textId="77777777" w:rsidR="00B7695C" w:rsidRDefault="00B769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538"/>
    <w:multiLevelType w:val="hybridMultilevel"/>
    <w:tmpl w:val="DF3A5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675F"/>
    <w:multiLevelType w:val="hybridMultilevel"/>
    <w:tmpl w:val="F56CD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D0CFF"/>
    <w:multiLevelType w:val="hybridMultilevel"/>
    <w:tmpl w:val="983813AE"/>
    <w:lvl w:ilvl="0" w:tplc="040C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 w15:restartNumberingAfterBreak="0">
    <w:nsid w:val="30E91604"/>
    <w:multiLevelType w:val="hybridMultilevel"/>
    <w:tmpl w:val="B3A69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E6325"/>
    <w:multiLevelType w:val="multilevel"/>
    <w:tmpl w:val="D9BA2DE4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5" w15:restartNumberingAfterBreak="0">
    <w:nsid w:val="4D2954B9"/>
    <w:multiLevelType w:val="multilevel"/>
    <w:tmpl w:val="F702C2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D11B49"/>
    <w:multiLevelType w:val="multilevel"/>
    <w:tmpl w:val="CF661A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4D4344"/>
    <w:multiLevelType w:val="multilevel"/>
    <w:tmpl w:val="924AC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5101AD"/>
    <w:multiLevelType w:val="multilevel"/>
    <w:tmpl w:val="D9BA2DE4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9" w15:restartNumberingAfterBreak="0">
    <w:nsid w:val="5C770E63"/>
    <w:multiLevelType w:val="hybridMultilevel"/>
    <w:tmpl w:val="43184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E756D"/>
    <w:multiLevelType w:val="multilevel"/>
    <w:tmpl w:val="2DEC39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4205F2B"/>
    <w:multiLevelType w:val="multilevel"/>
    <w:tmpl w:val="9B5E0A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C6A7C85"/>
    <w:multiLevelType w:val="multilevel"/>
    <w:tmpl w:val="D9BA2DE4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13" w15:restartNumberingAfterBreak="0">
    <w:nsid w:val="784E12FA"/>
    <w:multiLevelType w:val="multilevel"/>
    <w:tmpl w:val="76E0F3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05261907">
    <w:abstractNumId w:val="7"/>
  </w:num>
  <w:num w:numId="2" w16cid:durableId="68698996">
    <w:abstractNumId w:val="6"/>
  </w:num>
  <w:num w:numId="3" w16cid:durableId="872308018">
    <w:abstractNumId w:val="5"/>
  </w:num>
  <w:num w:numId="4" w16cid:durableId="1377972594">
    <w:abstractNumId w:val="11"/>
  </w:num>
  <w:num w:numId="5" w16cid:durableId="2016761203">
    <w:abstractNumId w:val="10"/>
  </w:num>
  <w:num w:numId="6" w16cid:durableId="1671639263">
    <w:abstractNumId w:val="13"/>
  </w:num>
  <w:num w:numId="7" w16cid:durableId="1097362953">
    <w:abstractNumId w:val="8"/>
  </w:num>
  <w:num w:numId="8" w16cid:durableId="445468942">
    <w:abstractNumId w:val="9"/>
  </w:num>
  <w:num w:numId="9" w16cid:durableId="155145576">
    <w:abstractNumId w:val="2"/>
  </w:num>
  <w:num w:numId="10" w16cid:durableId="121001732">
    <w:abstractNumId w:val="1"/>
  </w:num>
  <w:num w:numId="11" w16cid:durableId="2051756201">
    <w:abstractNumId w:val="3"/>
  </w:num>
  <w:num w:numId="12" w16cid:durableId="509756830">
    <w:abstractNumId w:val="0"/>
  </w:num>
  <w:num w:numId="13" w16cid:durableId="1402605603">
    <w:abstractNumId w:val="4"/>
  </w:num>
  <w:num w:numId="14" w16cid:durableId="17888102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95C"/>
    <w:rsid w:val="00001133"/>
    <w:rsid w:val="001140E5"/>
    <w:rsid w:val="001220C5"/>
    <w:rsid w:val="00136637"/>
    <w:rsid w:val="00156213"/>
    <w:rsid w:val="00171977"/>
    <w:rsid w:val="0020102D"/>
    <w:rsid w:val="002129EC"/>
    <w:rsid w:val="00267086"/>
    <w:rsid w:val="002763C8"/>
    <w:rsid w:val="004F73F3"/>
    <w:rsid w:val="00573007"/>
    <w:rsid w:val="006177F2"/>
    <w:rsid w:val="006443B8"/>
    <w:rsid w:val="008C4296"/>
    <w:rsid w:val="00B7695C"/>
    <w:rsid w:val="00CB3349"/>
    <w:rsid w:val="00D460AA"/>
    <w:rsid w:val="00E34CA1"/>
    <w:rsid w:val="00E50FC6"/>
    <w:rsid w:val="00F4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3F3F"/>
  <w15:docId w15:val="{8F375BAD-0C2C-42B1-9CC7-2AECD86F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B334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3349"/>
  </w:style>
  <w:style w:type="paragraph" w:styleId="Pieddepage">
    <w:name w:val="footer"/>
    <w:basedOn w:val="Normal"/>
    <w:link w:val="PieddepageCar"/>
    <w:uiPriority w:val="99"/>
    <w:unhideWhenUsed/>
    <w:rsid w:val="00CB334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3349"/>
  </w:style>
  <w:style w:type="paragraph" w:styleId="Paragraphedeliste">
    <w:name w:val="List Paragraph"/>
    <w:basedOn w:val="Normal"/>
    <w:uiPriority w:val="34"/>
    <w:qFormat/>
    <w:rsid w:val="00573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ttredegarantie@nest.s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694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Lauriane Le Flour</cp:lastModifiedBy>
  <cp:revision>14</cp:revision>
  <dcterms:created xsi:type="dcterms:W3CDTF">2023-06-28T15:15:00Z</dcterms:created>
  <dcterms:modified xsi:type="dcterms:W3CDTF">2023-06-28T16:37:00Z</dcterms:modified>
</cp:coreProperties>
</file>