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79B2" w14:textId="4F3E208E" w:rsidR="008D5611" w:rsidRPr="007150AF" w:rsidRDefault="008D5611" w:rsidP="007150AF">
      <w:pPr>
        <w:pStyle w:val="Titre1"/>
      </w:pPr>
      <w:r w:rsidRPr="007150AF">
        <w:t>Objet d</w:t>
      </w:r>
      <w:r w:rsidR="00737194">
        <w:t>u mode opératoire</w:t>
      </w:r>
    </w:p>
    <w:p w14:paraId="0A047A28" w14:textId="409A34B0" w:rsidR="00785399" w:rsidRPr="00F8732F" w:rsidRDefault="00737194" w:rsidP="00947B94">
      <w:pPr>
        <w:rPr>
          <w:rFonts w:ascii="Poppins" w:hAnsi="Poppins" w:cs="Poppins"/>
        </w:rPr>
      </w:pPr>
      <w:r>
        <w:rPr>
          <w:rFonts w:ascii="Poppins" w:hAnsi="Poppins" w:cs="Poppins"/>
        </w:rPr>
        <w:t>Ce mode opératoire</w:t>
      </w:r>
      <w:r w:rsidR="00963DBA" w:rsidRPr="00F8732F">
        <w:rPr>
          <w:rFonts w:ascii="Poppins" w:hAnsi="Poppins" w:cs="Poppins"/>
        </w:rPr>
        <w:t xml:space="preserve"> a pour objet de décrire les dispositions de réponse téléphonique à l’accueil. </w:t>
      </w:r>
    </w:p>
    <w:p w14:paraId="68CF17DC" w14:textId="77777777" w:rsidR="008D5611" w:rsidRPr="00F8732F" w:rsidRDefault="008D5611" w:rsidP="007150AF">
      <w:pPr>
        <w:pStyle w:val="Titre1"/>
      </w:pPr>
      <w:r w:rsidRPr="00F8732F">
        <w:t>Domaine d’application </w:t>
      </w:r>
    </w:p>
    <w:p w14:paraId="6BD35020" w14:textId="651761F6" w:rsidR="00785399" w:rsidRPr="00F8732F" w:rsidRDefault="00737194" w:rsidP="00947B94">
      <w:pPr>
        <w:rPr>
          <w:rFonts w:ascii="Poppins" w:hAnsi="Poppins" w:cs="Poppins"/>
        </w:rPr>
      </w:pPr>
      <w:r>
        <w:rPr>
          <w:rFonts w:ascii="Poppins" w:hAnsi="Poppins" w:cs="Poppins"/>
        </w:rPr>
        <w:t>Ce présent mode opératoire</w:t>
      </w:r>
      <w:r w:rsidR="0091070A" w:rsidRPr="00F8732F">
        <w:rPr>
          <w:rFonts w:ascii="Poppins" w:hAnsi="Poppins" w:cs="Poppins"/>
        </w:rPr>
        <w:t xml:space="preserve"> s’applique au secrétariat d</w:t>
      </w:r>
      <w:r w:rsidR="009F2311" w:rsidRPr="00F8732F">
        <w:rPr>
          <w:rFonts w:ascii="Poppins" w:hAnsi="Poppins" w:cs="Poppins"/>
        </w:rPr>
        <w:t>e l’ensemble des structures NEST</w:t>
      </w:r>
      <w:r w:rsidR="0091070A" w:rsidRPr="00F8732F">
        <w:rPr>
          <w:rFonts w:ascii="Poppins" w:hAnsi="Poppins" w:cs="Poppins"/>
        </w:rPr>
        <w:t>.</w:t>
      </w:r>
    </w:p>
    <w:p w14:paraId="24B5C979" w14:textId="77777777" w:rsidR="008D5611" w:rsidRPr="00F8732F" w:rsidRDefault="008D5611" w:rsidP="007150AF">
      <w:pPr>
        <w:pStyle w:val="Titre1"/>
      </w:pPr>
      <w:r w:rsidRPr="00F8732F">
        <w:t>Responsabilité</w:t>
      </w:r>
    </w:p>
    <w:p w14:paraId="6CFEE585" w14:textId="77777777" w:rsidR="00537F9E" w:rsidRPr="00F8732F" w:rsidRDefault="002124E0" w:rsidP="00947B94">
      <w:pPr>
        <w:rPr>
          <w:rFonts w:ascii="Poppins" w:hAnsi="Poppins" w:cs="Poppins"/>
        </w:rPr>
      </w:pPr>
      <w:r w:rsidRPr="00F8732F">
        <w:rPr>
          <w:rFonts w:ascii="Poppins" w:hAnsi="Poppins" w:cs="Poppins"/>
        </w:rPr>
        <w:t>Le pilote et le copilote du processus Accueil et Orientation</w:t>
      </w:r>
      <w:r w:rsidR="005875E8" w:rsidRPr="00F8732F">
        <w:rPr>
          <w:rFonts w:ascii="Poppins" w:hAnsi="Poppins" w:cs="Poppins"/>
        </w:rPr>
        <w:t xml:space="preserve"> </w:t>
      </w:r>
      <w:r w:rsidRPr="00F8732F">
        <w:rPr>
          <w:rFonts w:ascii="Poppins" w:hAnsi="Poppins" w:cs="Poppins"/>
        </w:rPr>
        <w:t>sont chargés de l’application de ce mode opératoire.</w:t>
      </w:r>
    </w:p>
    <w:p w14:paraId="09B812DC" w14:textId="04D35886" w:rsidR="00537F9E" w:rsidRPr="00F8732F" w:rsidRDefault="00537F9E" w:rsidP="007150AF">
      <w:pPr>
        <w:pStyle w:val="Titre1"/>
      </w:pPr>
      <w:r w:rsidRPr="00F8732F">
        <w:t xml:space="preserve">Comment accéder à </w:t>
      </w:r>
      <w:r w:rsidR="00737194">
        <w:t>ce mode opératoire</w:t>
      </w:r>
    </w:p>
    <w:p w14:paraId="75B838FE" w14:textId="5BD31B7F" w:rsidR="004C0E06" w:rsidRPr="00F8732F" w:rsidRDefault="00737194" w:rsidP="00947B94">
      <w:pPr>
        <w:rPr>
          <w:rFonts w:ascii="Poppins" w:hAnsi="Poppins" w:cs="Poppins"/>
          <w:lang w:eastAsia="fr-FR"/>
        </w:rPr>
      </w:pPr>
      <w:r>
        <w:rPr>
          <w:rFonts w:ascii="Poppins" w:hAnsi="Poppins" w:cs="Poppins"/>
          <w:lang w:eastAsia="fr-FR"/>
        </w:rPr>
        <w:t>Ce mode opératoire</w:t>
      </w:r>
      <w:r w:rsidR="004C0E06" w:rsidRPr="00F8732F">
        <w:rPr>
          <w:rFonts w:ascii="Poppins" w:hAnsi="Poppins" w:cs="Poppins"/>
          <w:lang w:eastAsia="fr-FR"/>
        </w:rPr>
        <w:t xml:space="preserve"> est disponible </w:t>
      </w:r>
      <w:r>
        <w:rPr>
          <w:rFonts w:ascii="Poppins" w:hAnsi="Poppins" w:cs="Poppins"/>
          <w:lang w:eastAsia="fr-FR"/>
        </w:rPr>
        <w:t xml:space="preserve">sur </w:t>
      </w:r>
      <w:proofErr w:type="spellStart"/>
      <w:r>
        <w:rPr>
          <w:rFonts w:ascii="Poppins" w:hAnsi="Poppins" w:cs="Poppins"/>
          <w:lang w:eastAsia="fr-FR"/>
        </w:rPr>
        <w:t>Qualipro</w:t>
      </w:r>
      <w:proofErr w:type="spellEnd"/>
      <w:r>
        <w:rPr>
          <w:rFonts w:ascii="Poppins" w:hAnsi="Poppins" w:cs="Poppins"/>
          <w:lang w:eastAsia="fr-FR"/>
        </w:rPr>
        <w:t>.</w:t>
      </w:r>
    </w:p>
    <w:p w14:paraId="376F5585" w14:textId="77777777" w:rsidR="007E0439" w:rsidRPr="00F8732F" w:rsidRDefault="00376DC0" w:rsidP="00D25C40">
      <w:pPr>
        <w:rPr>
          <w:rStyle w:val="Titre1Car"/>
        </w:rPr>
      </w:pPr>
      <w:r w:rsidRPr="00F8732F">
        <w:rPr>
          <w:rStyle w:val="Titre1Car"/>
        </w:rPr>
        <w:t>Description de la procédure</w:t>
      </w:r>
    </w:p>
    <w:tbl>
      <w:tblPr>
        <w:tblStyle w:val="TableauGrille1Clair-Accentuation2"/>
        <w:tblW w:w="14033" w:type="dxa"/>
        <w:tblLook w:val="04A0" w:firstRow="1" w:lastRow="0" w:firstColumn="1" w:lastColumn="0" w:noHBand="0" w:noVBand="1"/>
      </w:tblPr>
      <w:tblGrid>
        <w:gridCol w:w="3085"/>
        <w:gridCol w:w="7229"/>
        <w:gridCol w:w="3719"/>
      </w:tblGrid>
      <w:tr w:rsidR="00780B6F" w:rsidRPr="00F8732F" w14:paraId="6B35786C" w14:textId="77777777" w:rsidTr="00737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4530A2DD" w14:textId="77777777" w:rsidR="00780B6F" w:rsidRPr="00F8732F" w:rsidRDefault="00780B6F" w:rsidP="00737194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</w:rPr>
              <w:t>Acteur</w:t>
            </w:r>
          </w:p>
        </w:tc>
        <w:tc>
          <w:tcPr>
            <w:tcW w:w="7229" w:type="dxa"/>
            <w:vAlign w:val="center"/>
          </w:tcPr>
          <w:p w14:paraId="75E4C010" w14:textId="77777777" w:rsidR="00780B6F" w:rsidRPr="00F8732F" w:rsidRDefault="00780B6F" w:rsidP="0073719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</w:rPr>
              <w:t>Action</w:t>
            </w:r>
          </w:p>
        </w:tc>
        <w:tc>
          <w:tcPr>
            <w:tcW w:w="3719" w:type="dxa"/>
            <w:vAlign w:val="center"/>
          </w:tcPr>
          <w:p w14:paraId="63A92676" w14:textId="77777777" w:rsidR="00780B6F" w:rsidRPr="00F8732F" w:rsidRDefault="00780B6F" w:rsidP="0073719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</w:rPr>
              <w:t>Commentaire</w:t>
            </w:r>
          </w:p>
        </w:tc>
      </w:tr>
      <w:tr w:rsidR="00780B6F" w:rsidRPr="00F8732F" w14:paraId="6CA05F75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7D59B53A" w14:textId="2CB27E23" w:rsidR="00780B6F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758A64C8" w14:textId="77777777" w:rsidR="00780B6F" w:rsidRPr="00F8732F" w:rsidRDefault="00780B6F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Décroche le téléphone</w:t>
            </w:r>
          </w:p>
        </w:tc>
        <w:tc>
          <w:tcPr>
            <w:tcW w:w="3719" w:type="dxa"/>
            <w:vAlign w:val="center"/>
          </w:tcPr>
          <w:p w14:paraId="59495074" w14:textId="77777777" w:rsidR="00780B6F" w:rsidRPr="00F8732F" w:rsidRDefault="00780B6F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37194" w:rsidRPr="00F8732F" w14:paraId="6A8BE355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F7B0C3B" w14:textId="56271B03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0E910FAC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Présente la structure</w:t>
            </w:r>
          </w:p>
        </w:tc>
        <w:tc>
          <w:tcPr>
            <w:tcW w:w="3719" w:type="dxa"/>
            <w:vAlign w:val="center"/>
          </w:tcPr>
          <w:p w14:paraId="6E1303F6" w14:textId="51AA0B0C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« Nest, …</w:t>
            </w:r>
          </w:p>
        </w:tc>
      </w:tr>
      <w:tr w:rsidR="00737194" w:rsidRPr="00F8732F" w14:paraId="0608893B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39D3489" w14:textId="354434CE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10F51A87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Se présente</w:t>
            </w:r>
          </w:p>
        </w:tc>
        <w:tc>
          <w:tcPr>
            <w:tcW w:w="3719" w:type="dxa"/>
            <w:vAlign w:val="center"/>
          </w:tcPr>
          <w:p w14:paraId="26076DB5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Clémence, …</w:t>
            </w:r>
          </w:p>
        </w:tc>
      </w:tr>
      <w:tr w:rsidR="00737194" w:rsidRPr="00F8732F" w14:paraId="22C5FBAB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085530F" w14:textId="14AAA033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65D029E2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Salue l’interlocuteur (patient, client)</w:t>
            </w:r>
          </w:p>
        </w:tc>
        <w:tc>
          <w:tcPr>
            <w:tcW w:w="3719" w:type="dxa"/>
            <w:vAlign w:val="center"/>
          </w:tcPr>
          <w:p w14:paraId="7DE3AF38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Bonjour »</w:t>
            </w:r>
          </w:p>
        </w:tc>
      </w:tr>
      <w:tr w:rsidR="00737194" w:rsidRPr="00F8732F" w14:paraId="14065DFC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8CF0034" w14:textId="0A75BA92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BC5C44">
              <w:rPr>
                <w:rFonts w:ascii="Poppins" w:hAnsi="Poppins" w:cs="Poppins"/>
                <w:b w:val="0"/>
              </w:rPr>
              <w:lastRenderedPageBreak/>
              <w:t>Secrétaire médical(e)</w:t>
            </w:r>
          </w:p>
        </w:tc>
        <w:tc>
          <w:tcPr>
            <w:tcW w:w="7229" w:type="dxa"/>
            <w:vAlign w:val="center"/>
          </w:tcPr>
          <w:p w14:paraId="141C36D8" w14:textId="1C82D47D" w:rsidR="00737194" w:rsidRPr="00737194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S’il ne s’agit pas d’une prise de RDV, répond à la requête de l’appelant</w:t>
            </w:r>
          </w:p>
        </w:tc>
        <w:tc>
          <w:tcPr>
            <w:tcW w:w="3719" w:type="dxa"/>
            <w:vAlign w:val="center"/>
          </w:tcPr>
          <w:p w14:paraId="1970B617" w14:textId="4BEA0B2A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Les prises de RDV sont enregistrées dans le CRM</w:t>
            </w:r>
            <w:r>
              <w:rPr>
                <w:rFonts w:ascii="Poppins" w:hAnsi="Poppins" w:cs="Poppins"/>
              </w:rPr>
              <w:t>, voir mode opératoire de gestion de RDV.</w:t>
            </w:r>
          </w:p>
        </w:tc>
      </w:tr>
      <w:tr w:rsidR="00737194" w:rsidRPr="00F8732F" w14:paraId="6521FE5F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35046EA" w14:textId="61832C82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49BD6BF4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Ecoute et répond aux attentes de l’appelant</w:t>
            </w:r>
          </w:p>
        </w:tc>
        <w:tc>
          <w:tcPr>
            <w:tcW w:w="3719" w:type="dxa"/>
            <w:vAlign w:val="center"/>
          </w:tcPr>
          <w:p w14:paraId="02E34D88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37194" w:rsidRPr="00F8732F" w14:paraId="245A6942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6428638B" w14:textId="004F5D48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7C7FC4F4" w14:textId="49716EDD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Si les attentes du patient sont satisfaites, salue l’appelant puis raccroche. L’interaction est notée au niveau du registre des appels</w:t>
            </w:r>
            <w:r>
              <w:rPr>
                <w:rFonts w:ascii="Poppins" w:hAnsi="Poppins" w:cs="Poppins"/>
              </w:rPr>
              <w:t>.</w:t>
            </w:r>
          </w:p>
        </w:tc>
        <w:tc>
          <w:tcPr>
            <w:tcW w:w="3719" w:type="dxa"/>
            <w:vAlign w:val="center"/>
          </w:tcPr>
          <w:p w14:paraId="4CB3AF57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37194" w:rsidRPr="00F8732F" w14:paraId="5C82CED3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B84DBD9" w14:textId="7FBA55C4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72F2E99F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Lorsqu’il est impossible de répondre à la demande de l’appelant et que son appel ne peut être transféré à la personne demandée, demande à l’interlocuteur de bien vouloir patienter, de laisser un message ou de rappeler plus tard</w:t>
            </w:r>
          </w:p>
        </w:tc>
        <w:tc>
          <w:tcPr>
            <w:tcW w:w="3719" w:type="dxa"/>
            <w:vAlign w:val="center"/>
          </w:tcPr>
          <w:p w14:paraId="6BF97823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37194" w:rsidRPr="00F8732F" w14:paraId="1B8E5465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AEDEAFB" w14:textId="26B74304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345C70EE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Si l’interlocuteur souhaite laisser un message, s’assure que le message pris a bien été transmis à la personne appropriée.</w:t>
            </w:r>
          </w:p>
        </w:tc>
        <w:tc>
          <w:tcPr>
            <w:tcW w:w="3719" w:type="dxa"/>
            <w:vAlign w:val="center"/>
          </w:tcPr>
          <w:p w14:paraId="59653AD1" w14:textId="77777777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37194" w:rsidRPr="00F8732F" w14:paraId="268CA94D" w14:textId="77777777" w:rsidTr="007371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E4872D2" w14:textId="5F92B41D" w:rsidR="00737194" w:rsidRPr="00F8732F" w:rsidRDefault="00737194" w:rsidP="00737194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BC5C44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229" w:type="dxa"/>
            <w:vAlign w:val="center"/>
          </w:tcPr>
          <w:p w14:paraId="7C69AABE" w14:textId="16783F6E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Dans le cas où la demande n’a pas été satisfaite, la demande devra être reprise dans la journée afin que toutes les lignes soient traitées en fin de journée.</w:t>
            </w:r>
          </w:p>
        </w:tc>
        <w:tc>
          <w:tcPr>
            <w:tcW w:w="3719" w:type="dxa"/>
            <w:vAlign w:val="center"/>
          </w:tcPr>
          <w:p w14:paraId="7CC82DA9" w14:textId="5B6D984A" w:rsidR="00737194" w:rsidRPr="00F8732F" w:rsidRDefault="00737194" w:rsidP="0073719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7D47C104" w14:textId="77777777" w:rsidR="00AD5202" w:rsidRPr="007150AF" w:rsidRDefault="00AD5202" w:rsidP="00DA59FB">
      <w:pPr>
        <w:ind w:firstLine="0"/>
        <w:rPr>
          <w:rFonts w:ascii="Poppins" w:hAnsi="Poppins" w:cs="Poppins"/>
          <w:sz w:val="2"/>
          <w:szCs w:val="2"/>
        </w:rPr>
      </w:pPr>
    </w:p>
    <w:sectPr w:rsidR="00AD5202" w:rsidRPr="007150AF" w:rsidSect="00083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422B" w14:textId="77777777" w:rsidR="00083EBD" w:rsidRDefault="00083EBD" w:rsidP="00061FC2">
      <w:r>
        <w:separator/>
      </w:r>
    </w:p>
    <w:p w14:paraId="23584516" w14:textId="77777777" w:rsidR="00083EBD" w:rsidRDefault="00083EBD" w:rsidP="00061FC2"/>
    <w:p w14:paraId="0C5F3230" w14:textId="77777777" w:rsidR="00083EBD" w:rsidRDefault="00083EBD" w:rsidP="00061FC2"/>
  </w:endnote>
  <w:endnote w:type="continuationSeparator" w:id="0">
    <w:p w14:paraId="34EF35E4" w14:textId="77777777" w:rsidR="00083EBD" w:rsidRDefault="00083EBD" w:rsidP="00061FC2">
      <w:r>
        <w:continuationSeparator/>
      </w:r>
    </w:p>
    <w:p w14:paraId="57F34930" w14:textId="77777777" w:rsidR="00083EBD" w:rsidRDefault="00083EBD" w:rsidP="00061FC2"/>
    <w:p w14:paraId="2B4B9CB7" w14:textId="77777777" w:rsidR="00083EBD" w:rsidRDefault="00083EBD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8BA1" w14:textId="77777777" w:rsidR="0083351C" w:rsidRDefault="005F10F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3351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0E8FBB" w14:textId="77777777" w:rsidR="0083351C" w:rsidRDefault="0083351C" w:rsidP="00061FC2">
    <w:pPr>
      <w:pStyle w:val="Pieddepage"/>
    </w:pPr>
  </w:p>
  <w:p w14:paraId="58ACED85" w14:textId="77777777" w:rsidR="005E62A4" w:rsidRDefault="005E62A4" w:rsidP="00061FC2"/>
  <w:p w14:paraId="7D20F96E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1F12" w14:textId="77777777" w:rsidR="00AA375F" w:rsidRDefault="00AA37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36622"/>
      <w:docPartObj>
        <w:docPartGallery w:val="Page Numbers (Bottom of Page)"/>
        <w:docPartUnique/>
      </w:docPartObj>
    </w:sdtPr>
    <w:sdtContent>
      <w:sdt>
        <w:sdtPr>
          <w:id w:val="1281221181"/>
          <w:docPartObj>
            <w:docPartGallery w:val="Page Numbers (Top of Page)"/>
            <w:docPartUnique/>
          </w:docPartObj>
        </w:sdtPr>
        <w:sdtContent>
          <w:p w14:paraId="30D5E202" w14:textId="77777777" w:rsidR="0083351C" w:rsidRDefault="0083351C" w:rsidP="00061FC2">
            <w:pPr>
              <w:pStyle w:val="Pieddepage"/>
            </w:pPr>
          </w:p>
          <w:p w14:paraId="184C22E6" w14:textId="77777777" w:rsidR="0083351C" w:rsidRDefault="00000000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1343" w14:textId="77777777" w:rsidR="00083EBD" w:rsidRDefault="00083EBD" w:rsidP="00061FC2">
      <w:r>
        <w:separator/>
      </w:r>
    </w:p>
    <w:p w14:paraId="474EAB09" w14:textId="77777777" w:rsidR="00083EBD" w:rsidRDefault="00083EBD" w:rsidP="00061FC2"/>
    <w:p w14:paraId="30044CDD" w14:textId="77777777" w:rsidR="00083EBD" w:rsidRDefault="00083EBD" w:rsidP="00061FC2"/>
  </w:footnote>
  <w:footnote w:type="continuationSeparator" w:id="0">
    <w:p w14:paraId="617ABC83" w14:textId="77777777" w:rsidR="00083EBD" w:rsidRDefault="00083EBD" w:rsidP="00061FC2">
      <w:r>
        <w:continuationSeparator/>
      </w:r>
    </w:p>
    <w:p w14:paraId="3C9EC7F4" w14:textId="77777777" w:rsidR="00083EBD" w:rsidRDefault="00083EBD" w:rsidP="00061FC2"/>
    <w:p w14:paraId="3269B7BB" w14:textId="77777777" w:rsidR="00083EBD" w:rsidRDefault="00083EBD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E14F" w14:textId="77777777" w:rsidR="00AA375F" w:rsidRDefault="00AA37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847831" w14:paraId="6081E55F" w14:textId="77777777" w:rsidTr="00AA37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2C96F87F" w14:textId="6AD7E0A7" w:rsidR="00847831" w:rsidRPr="00F8732F" w:rsidRDefault="007150AF" w:rsidP="00AA375F">
          <w:pPr>
            <w:pStyle w:val="Pieddepage"/>
            <w:tabs>
              <w:tab w:val="left" w:pos="1470"/>
            </w:tabs>
            <w:spacing w:before="0"/>
            <w:ind w:firstLine="0"/>
            <w:jc w:val="center"/>
            <w:rPr>
              <w:rFonts w:ascii="Poppins" w:hAnsi="Poppins" w:cs="Poppins"/>
              <w:sz w:val="16"/>
              <w:szCs w:val="16"/>
            </w:rPr>
          </w:pPr>
          <w:r>
            <w:rPr>
              <w:rFonts w:ascii="Poppins" w:hAnsi="Poppins"/>
              <w:noProof/>
              <w:sz w:val="16"/>
              <w:szCs w:val="16"/>
            </w:rPr>
            <w:drawing>
              <wp:inline distT="0" distB="0" distL="0" distR="0" wp14:anchorId="5B9C8C67" wp14:editId="1FC32F26">
                <wp:extent cx="883745" cy="596348"/>
                <wp:effectExtent l="0" t="0" r="0" b="0"/>
                <wp:docPr id="101837996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954" cy="599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36C7F6FB" w14:textId="77777777" w:rsidR="00847831" w:rsidRPr="007150AF" w:rsidRDefault="00947B94" w:rsidP="00AA375F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7150AF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305AC2AB" w14:textId="77777777" w:rsidR="00847831" w:rsidRPr="007150AF" w:rsidRDefault="003E279E" w:rsidP="00AA375F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7150AF">
            <w:rPr>
              <w:rFonts w:ascii="Poppins" w:hAnsi="Poppins" w:cs="Poppins"/>
              <w:b w:val="0"/>
              <w:color w:val="752864"/>
            </w:rPr>
            <w:t>Accueil téléphonique</w:t>
          </w:r>
        </w:p>
      </w:tc>
      <w:tc>
        <w:tcPr>
          <w:tcW w:w="3725" w:type="dxa"/>
          <w:vAlign w:val="center"/>
        </w:tcPr>
        <w:p w14:paraId="24EAD88A" w14:textId="77777777" w:rsidR="00847831" w:rsidRPr="007150AF" w:rsidRDefault="00847831" w:rsidP="00AA375F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150AF">
            <w:rPr>
              <w:rFonts w:ascii="Poppins" w:hAnsi="Poppins" w:cs="Poppins"/>
              <w:b w:val="0"/>
            </w:rPr>
            <w:t xml:space="preserve">Page : </w:t>
          </w:r>
          <w:r w:rsidR="005F10FC" w:rsidRPr="007150AF">
            <w:rPr>
              <w:rFonts w:ascii="Poppins" w:hAnsi="Poppins" w:cs="Poppins"/>
            </w:rPr>
            <w:fldChar w:fldCharType="begin"/>
          </w:r>
          <w:r w:rsidRPr="007150AF">
            <w:rPr>
              <w:rFonts w:ascii="Poppins" w:hAnsi="Poppins" w:cs="Poppins"/>
              <w:b w:val="0"/>
            </w:rPr>
            <w:instrText>PAGE   \* MERGEFORMAT</w:instrText>
          </w:r>
          <w:r w:rsidR="005F10FC" w:rsidRPr="007150AF">
            <w:rPr>
              <w:rFonts w:ascii="Poppins" w:hAnsi="Poppins" w:cs="Poppins"/>
            </w:rPr>
            <w:fldChar w:fldCharType="separate"/>
          </w:r>
          <w:r w:rsidR="00C034BA" w:rsidRPr="007150AF">
            <w:rPr>
              <w:rFonts w:ascii="Poppins" w:hAnsi="Poppins" w:cs="Poppins"/>
              <w:b w:val="0"/>
              <w:noProof/>
            </w:rPr>
            <w:t>3</w:t>
          </w:r>
          <w:r w:rsidR="005F10FC" w:rsidRPr="007150AF">
            <w:rPr>
              <w:rFonts w:ascii="Poppins" w:hAnsi="Poppins" w:cs="Poppins"/>
            </w:rPr>
            <w:fldChar w:fldCharType="end"/>
          </w:r>
        </w:p>
      </w:tc>
    </w:tr>
  </w:tbl>
  <w:p w14:paraId="72495309" w14:textId="77777777" w:rsidR="007E0439" w:rsidRDefault="007E0439" w:rsidP="001249E6">
    <w:pPr>
      <w:pStyle w:val="En-tt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87A5" w14:textId="77777777" w:rsidR="00AA375F" w:rsidRDefault="00AA37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24683"/>
    <w:multiLevelType w:val="hybridMultilevel"/>
    <w:tmpl w:val="EAEAACCC"/>
    <w:lvl w:ilvl="0" w:tplc="74D6ABB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68551824">
    <w:abstractNumId w:val="9"/>
  </w:num>
  <w:num w:numId="2" w16cid:durableId="1601257169">
    <w:abstractNumId w:val="30"/>
  </w:num>
  <w:num w:numId="3" w16cid:durableId="910383207">
    <w:abstractNumId w:val="37"/>
  </w:num>
  <w:num w:numId="4" w16cid:durableId="820804072">
    <w:abstractNumId w:val="31"/>
  </w:num>
  <w:num w:numId="5" w16cid:durableId="775100342">
    <w:abstractNumId w:val="22"/>
  </w:num>
  <w:num w:numId="6" w16cid:durableId="224685213">
    <w:abstractNumId w:val="14"/>
  </w:num>
  <w:num w:numId="7" w16cid:durableId="1958442343">
    <w:abstractNumId w:val="29"/>
  </w:num>
  <w:num w:numId="8" w16cid:durableId="585312761">
    <w:abstractNumId w:val="27"/>
  </w:num>
  <w:num w:numId="9" w16cid:durableId="1171599040">
    <w:abstractNumId w:val="28"/>
  </w:num>
  <w:num w:numId="10" w16cid:durableId="503906319">
    <w:abstractNumId w:val="18"/>
  </w:num>
  <w:num w:numId="11" w16cid:durableId="1411586131">
    <w:abstractNumId w:val="21"/>
  </w:num>
  <w:num w:numId="12" w16cid:durableId="1475373909">
    <w:abstractNumId w:val="0"/>
  </w:num>
  <w:num w:numId="13" w16cid:durableId="2071416240">
    <w:abstractNumId w:val="3"/>
  </w:num>
  <w:num w:numId="14" w16cid:durableId="710686691">
    <w:abstractNumId w:val="15"/>
  </w:num>
  <w:num w:numId="15" w16cid:durableId="10842358">
    <w:abstractNumId w:val="34"/>
  </w:num>
  <w:num w:numId="16" w16cid:durableId="745146600">
    <w:abstractNumId w:val="33"/>
  </w:num>
  <w:num w:numId="17" w16cid:durableId="1264999005">
    <w:abstractNumId w:val="10"/>
  </w:num>
  <w:num w:numId="18" w16cid:durableId="86968356">
    <w:abstractNumId w:val="23"/>
  </w:num>
  <w:num w:numId="19" w16cid:durableId="1856843528">
    <w:abstractNumId w:val="16"/>
  </w:num>
  <w:num w:numId="20" w16cid:durableId="1691494662">
    <w:abstractNumId w:val="26"/>
  </w:num>
  <w:num w:numId="21" w16cid:durableId="989792496">
    <w:abstractNumId w:val="24"/>
  </w:num>
  <w:num w:numId="22" w16cid:durableId="1675298167">
    <w:abstractNumId w:val="17"/>
  </w:num>
  <w:num w:numId="23" w16cid:durableId="1852723013">
    <w:abstractNumId w:val="12"/>
  </w:num>
  <w:num w:numId="24" w16cid:durableId="702054116">
    <w:abstractNumId w:val="19"/>
  </w:num>
  <w:num w:numId="25" w16cid:durableId="94642624">
    <w:abstractNumId w:val="20"/>
  </w:num>
  <w:num w:numId="26" w16cid:durableId="1170486267">
    <w:abstractNumId w:val="25"/>
  </w:num>
  <w:num w:numId="27" w16cid:durableId="1193106385">
    <w:abstractNumId w:val="36"/>
  </w:num>
  <w:num w:numId="28" w16cid:durableId="526065687">
    <w:abstractNumId w:val="35"/>
  </w:num>
  <w:num w:numId="29" w16cid:durableId="140124697">
    <w:abstractNumId w:val="8"/>
  </w:num>
  <w:num w:numId="30" w16cid:durableId="416054764">
    <w:abstractNumId w:val="1"/>
  </w:num>
  <w:num w:numId="31" w16cid:durableId="812604124">
    <w:abstractNumId w:val="2"/>
  </w:num>
  <w:num w:numId="32" w16cid:durableId="378021072">
    <w:abstractNumId w:val="4"/>
  </w:num>
  <w:num w:numId="33" w16cid:durableId="386998069">
    <w:abstractNumId w:val="5"/>
  </w:num>
  <w:num w:numId="34" w16cid:durableId="1133404159">
    <w:abstractNumId w:val="6"/>
  </w:num>
  <w:num w:numId="35" w16cid:durableId="1152143067">
    <w:abstractNumId w:val="7"/>
  </w:num>
  <w:num w:numId="36" w16cid:durableId="2061318570">
    <w:abstractNumId w:val="32"/>
  </w:num>
  <w:num w:numId="37" w16cid:durableId="1253512203">
    <w:abstractNumId w:val="11"/>
  </w:num>
  <w:num w:numId="38" w16cid:durableId="1549101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CB"/>
    <w:rsid w:val="00021489"/>
    <w:rsid w:val="0002532D"/>
    <w:rsid w:val="00026E1E"/>
    <w:rsid w:val="000276C8"/>
    <w:rsid w:val="00027D30"/>
    <w:rsid w:val="000326C2"/>
    <w:rsid w:val="00040F36"/>
    <w:rsid w:val="000429CB"/>
    <w:rsid w:val="00050050"/>
    <w:rsid w:val="00061CDA"/>
    <w:rsid w:val="00061FC2"/>
    <w:rsid w:val="00074407"/>
    <w:rsid w:val="00083EBD"/>
    <w:rsid w:val="000B04A6"/>
    <w:rsid w:val="000C479D"/>
    <w:rsid w:val="000D4963"/>
    <w:rsid w:val="00124195"/>
    <w:rsid w:val="001249E6"/>
    <w:rsid w:val="0013413B"/>
    <w:rsid w:val="00135014"/>
    <w:rsid w:val="00151BCE"/>
    <w:rsid w:val="0016202F"/>
    <w:rsid w:val="001629D7"/>
    <w:rsid w:val="00170F86"/>
    <w:rsid w:val="001779B7"/>
    <w:rsid w:val="00184272"/>
    <w:rsid w:val="0018781E"/>
    <w:rsid w:val="0019172B"/>
    <w:rsid w:val="00193764"/>
    <w:rsid w:val="001A1382"/>
    <w:rsid w:val="001B6A4D"/>
    <w:rsid w:val="001C48F6"/>
    <w:rsid w:val="001C755D"/>
    <w:rsid w:val="00200921"/>
    <w:rsid w:val="002124E0"/>
    <w:rsid w:val="0021397F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5E1F"/>
    <w:rsid w:val="002776FD"/>
    <w:rsid w:val="00283504"/>
    <w:rsid w:val="002842F5"/>
    <w:rsid w:val="00292B5A"/>
    <w:rsid w:val="0029577A"/>
    <w:rsid w:val="002A46AF"/>
    <w:rsid w:val="002B3CA4"/>
    <w:rsid w:val="002B4E4A"/>
    <w:rsid w:val="002B4F3B"/>
    <w:rsid w:val="002B7608"/>
    <w:rsid w:val="002C4A37"/>
    <w:rsid w:val="002E116D"/>
    <w:rsid w:val="002E37B1"/>
    <w:rsid w:val="002E4E83"/>
    <w:rsid w:val="002F0FD2"/>
    <w:rsid w:val="0030011B"/>
    <w:rsid w:val="00316DBB"/>
    <w:rsid w:val="00323C11"/>
    <w:rsid w:val="00334220"/>
    <w:rsid w:val="00334DE5"/>
    <w:rsid w:val="00342652"/>
    <w:rsid w:val="00345937"/>
    <w:rsid w:val="00373F23"/>
    <w:rsid w:val="00376DC0"/>
    <w:rsid w:val="00381DD4"/>
    <w:rsid w:val="00383E79"/>
    <w:rsid w:val="003A5BF8"/>
    <w:rsid w:val="003A5D0B"/>
    <w:rsid w:val="003B06E4"/>
    <w:rsid w:val="003C1008"/>
    <w:rsid w:val="003C60D2"/>
    <w:rsid w:val="003D394B"/>
    <w:rsid w:val="003E279E"/>
    <w:rsid w:val="00410167"/>
    <w:rsid w:val="0042023F"/>
    <w:rsid w:val="00421EA7"/>
    <w:rsid w:val="004258B1"/>
    <w:rsid w:val="00425CB9"/>
    <w:rsid w:val="00426DA8"/>
    <w:rsid w:val="004343D3"/>
    <w:rsid w:val="00441103"/>
    <w:rsid w:val="00481C00"/>
    <w:rsid w:val="00490B96"/>
    <w:rsid w:val="004917CB"/>
    <w:rsid w:val="00491F18"/>
    <w:rsid w:val="004943B6"/>
    <w:rsid w:val="00497043"/>
    <w:rsid w:val="004A6E3A"/>
    <w:rsid w:val="004B07FF"/>
    <w:rsid w:val="004C0E06"/>
    <w:rsid w:val="004D2153"/>
    <w:rsid w:val="00502090"/>
    <w:rsid w:val="005109E8"/>
    <w:rsid w:val="00512191"/>
    <w:rsid w:val="00524497"/>
    <w:rsid w:val="00524DFE"/>
    <w:rsid w:val="00537F9E"/>
    <w:rsid w:val="00573D3E"/>
    <w:rsid w:val="005875E8"/>
    <w:rsid w:val="005924E4"/>
    <w:rsid w:val="005A007A"/>
    <w:rsid w:val="005A7B9E"/>
    <w:rsid w:val="005C6E47"/>
    <w:rsid w:val="005D2FFC"/>
    <w:rsid w:val="005E13B2"/>
    <w:rsid w:val="005E225C"/>
    <w:rsid w:val="005E62A4"/>
    <w:rsid w:val="005F0D6E"/>
    <w:rsid w:val="005F10FC"/>
    <w:rsid w:val="005F1F8D"/>
    <w:rsid w:val="00616205"/>
    <w:rsid w:val="006172C2"/>
    <w:rsid w:val="00622038"/>
    <w:rsid w:val="00626151"/>
    <w:rsid w:val="00643516"/>
    <w:rsid w:val="00645544"/>
    <w:rsid w:val="006573C8"/>
    <w:rsid w:val="00683425"/>
    <w:rsid w:val="00691295"/>
    <w:rsid w:val="00691AA7"/>
    <w:rsid w:val="00692A77"/>
    <w:rsid w:val="00693282"/>
    <w:rsid w:val="006A045C"/>
    <w:rsid w:val="006A5306"/>
    <w:rsid w:val="006C01F6"/>
    <w:rsid w:val="006D60FB"/>
    <w:rsid w:val="006D7D47"/>
    <w:rsid w:val="006F1F87"/>
    <w:rsid w:val="006F384E"/>
    <w:rsid w:val="006F72A2"/>
    <w:rsid w:val="007043E0"/>
    <w:rsid w:val="007150AF"/>
    <w:rsid w:val="00735E0F"/>
    <w:rsid w:val="00737194"/>
    <w:rsid w:val="0074409C"/>
    <w:rsid w:val="00744CCD"/>
    <w:rsid w:val="00767F64"/>
    <w:rsid w:val="00780B6F"/>
    <w:rsid w:val="00785399"/>
    <w:rsid w:val="007948FE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20CC1"/>
    <w:rsid w:val="00826690"/>
    <w:rsid w:val="0083351C"/>
    <w:rsid w:val="0083452D"/>
    <w:rsid w:val="00837CA6"/>
    <w:rsid w:val="00842952"/>
    <w:rsid w:val="00847831"/>
    <w:rsid w:val="00851724"/>
    <w:rsid w:val="008528EF"/>
    <w:rsid w:val="0085437E"/>
    <w:rsid w:val="00867EC6"/>
    <w:rsid w:val="00871F90"/>
    <w:rsid w:val="008746AC"/>
    <w:rsid w:val="0088426E"/>
    <w:rsid w:val="00896F59"/>
    <w:rsid w:val="00897254"/>
    <w:rsid w:val="008A26EA"/>
    <w:rsid w:val="008C2EE6"/>
    <w:rsid w:val="008D5611"/>
    <w:rsid w:val="008F503A"/>
    <w:rsid w:val="009101F4"/>
    <w:rsid w:val="0091070A"/>
    <w:rsid w:val="00921014"/>
    <w:rsid w:val="00922A20"/>
    <w:rsid w:val="00930B5F"/>
    <w:rsid w:val="00936681"/>
    <w:rsid w:val="00941C82"/>
    <w:rsid w:val="00943693"/>
    <w:rsid w:val="00947B94"/>
    <w:rsid w:val="00963DBA"/>
    <w:rsid w:val="009640D8"/>
    <w:rsid w:val="00964FC7"/>
    <w:rsid w:val="0096537E"/>
    <w:rsid w:val="00971028"/>
    <w:rsid w:val="009730FD"/>
    <w:rsid w:val="00977A64"/>
    <w:rsid w:val="00983CCD"/>
    <w:rsid w:val="009A0839"/>
    <w:rsid w:val="009A1A52"/>
    <w:rsid w:val="009C1978"/>
    <w:rsid w:val="009D7DF9"/>
    <w:rsid w:val="009F2311"/>
    <w:rsid w:val="009F25D7"/>
    <w:rsid w:val="009F7423"/>
    <w:rsid w:val="00A04CBA"/>
    <w:rsid w:val="00A06D23"/>
    <w:rsid w:val="00A06E6D"/>
    <w:rsid w:val="00A10DDC"/>
    <w:rsid w:val="00A123BB"/>
    <w:rsid w:val="00A27823"/>
    <w:rsid w:val="00A321A8"/>
    <w:rsid w:val="00A541DC"/>
    <w:rsid w:val="00A6200C"/>
    <w:rsid w:val="00A717D7"/>
    <w:rsid w:val="00A74C71"/>
    <w:rsid w:val="00A86ADB"/>
    <w:rsid w:val="00A915F1"/>
    <w:rsid w:val="00AA31D9"/>
    <w:rsid w:val="00AA375F"/>
    <w:rsid w:val="00AA5B47"/>
    <w:rsid w:val="00AC0D67"/>
    <w:rsid w:val="00AC197A"/>
    <w:rsid w:val="00AD5202"/>
    <w:rsid w:val="00AF1EF8"/>
    <w:rsid w:val="00B02304"/>
    <w:rsid w:val="00B17F0A"/>
    <w:rsid w:val="00B225D1"/>
    <w:rsid w:val="00B22EF0"/>
    <w:rsid w:val="00B26004"/>
    <w:rsid w:val="00B278ED"/>
    <w:rsid w:val="00B30C3B"/>
    <w:rsid w:val="00B3262B"/>
    <w:rsid w:val="00B41023"/>
    <w:rsid w:val="00B42D6B"/>
    <w:rsid w:val="00B479D1"/>
    <w:rsid w:val="00B57E29"/>
    <w:rsid w:val="00B6747D"/>
    <w:rsid w:val="00B70B4A"/>
    <w:rsid w:val="00B7287C"/>
    <w:rsid w:val="00BA4F6A"/>
    <w:rsid w:val="00BA5B57"/>
    <w:rsid w:val="00BB4EAC"/>
    <w:rsid w:val="00BC72CF"/>
    <w:rsid w:val="00BD1543"/>
    <w:rsid w:val="00BD618A"/>
    <w:rsid w:val="00BE58FA"/>
    <w:rsid w:val="00BF63A3"/>
    <w:rsid w:val="00BF71A6"/>
    <w:rsid w:val="00C034BA"/>
    <w:rsid w:val="00C0365C"/>
    <w:rsid w:val="00C14607"/>
    <w:rsid w:val="00C1502F"/>
    <w:rsid w:val="00C308B6"/>
    <w:rsid w:val="00C4280A"/>
    <w:rsid w:val="00C453B8"/>
    <w:rsid w:val="00C53DF8"/>
    <w:rsid w:val="00C5760B"/>
    <w:rsid w:val="00C57C0B"/>
    <w:rsid w:val="00C61E21"/>
    <w:rsid w:val="00C707A8"/>
    <w:rsid w:val="00C935B8"/>
    <w:rsid w:val="00C9381F"/>
    <w:rsid w:val="00C93882"/>
    <w:rsid w:val="00C941FF"/>
    <w:rsid w:val="00C97B73"/>
    <w:rsid w:val="00CB0636"/>
    <w:rsid w:val="00CB494E"/>
    <w:rsid w:val="00CD5BCE"/>
    <w:rsid w:val="00CE46F6"/>
    <w:rsid w:val="00CF4E43"/>
    <w:rsid w:val="00D00C3D"/>
    <w:rsid w:val="00D07DF9"/>
    <w:rsid w:val="00D21CAF"/>
    <w:rsid w:val="00D25C40"/>
    <w:rsid w:val="00D25DD6"/>
    <w:rsid w:val="00D37271"/>
    <w:rsid w:val="00D5078E"/>
    <w:rsid w:val="00D515C9"/>
    <w:rsid w:val="00D52B7C"/>
    <w:rsid w:val="00D611BF"/>
    <w:rsid w:val="00D63486"/>
    <w:rsid w:val="00D662C5"/>
    <w:rsid w:val="00D67463"/>
    <w:rsid w:val="00D80DE5"/>
    <w:rsid w:val="00D8648E"/>
    <w:rsid w:val="00DA1D75"/>
    <w:rsid w:val="00DA59FB"/>
    <w:rsid w:val="00DA7F35"/>
    <w:rsid w:val="00DC3402"/>
    <w:rsid w:val="00DC5092"/>
    <w:rsid w:val="00DC5FFA"/>
    <w:rsid w:val="00DC65D7"/>
    <w:rsid w:val="00E01685"/>
    <w:rsid w:val="00E12E87"/>
    <w:rsid w:val="00E324C3"/>
    <w:rsid w:val="00E335F1"/>
    <w:rsid w:val="00E5450B"/>
    <w:rsid w:val="00E73348"/>
    <w:rsid w:val="00E94CBB"/>
    <w:rsid w:val="00EC304F"/>
    <w:rsid w:val="00ED0A40"/>
    <w:rsid w:val="00EE6668"/>
    <w:rsid w:val="00EF066D"/>
    <w:rsid w:val="00EF319A"/>
    <w:rsid w:val="00EF671B"/>
    <w:rsid w:val="00F25A72"/>
    <w:rsid w:val="00F26496"/>
    <w:rsid w:val="00F312DB"/>
    <w:rsid w:val="00F3687E"/>
    <w:rsid w:val="00F44F03"/>
    <w:rsid w:val="00F55870"/>
    <w:rsid w:val="00F602D1"/>
    <w:rsid w:val="00F61698"/>
    <w:rsid w:val="00F6499B"/>
    <w:rsid w:val="00F8080D"/>
    <w:rsid w:val="00F82D86"/>
    <w:rsid w:val="00F857A7"/>
    <w:rsid w:val="00F8732F"/>
    <w:rsid w:val="00FC16D1"/>
    <w:rsid w:val="00FC666A"/>
    <w:rsid w:val="00FC7903"/>
    <w:rsid w:val="00FC795A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F6E93E"/>
  <w15:docId w15:val="{79435D9B-9D52-47C2-9DE9-03D0623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150AF"/>
    <w:pPr>
      <w:keepNext/>
      <w:keepLines/>
      <w:spacing w:before="0"/>
      <w:jc w:val="left"/>
      <w:outlineLvl w:val="0"/>
    </w:pPr>
    <w:rPr>
      <w:rFonts w:ascii="Poppins" w:eastAsiaTheme="majorEastAsia" w:hAnsi="Poppins" w:cs="Poppins"/>
      <w:color w:val="752864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150AF"/>
    <w:rPr>
      <w:rFonts w:ascii="Poppins" w:eastAsiaTheme="majorEastAsia" w:hAnsi="Poppins" w:cs="Poppins"/>
      <w:color w:val="752864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FFFFF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  <w:tblStylePr w:type="neCell">
      <w:tblPr/>
      <w:tcPr>
        <w:tcBorders>
          <w:bottom w:val="single" w:sz="4" w:space="0" w:color="FFFFFF" w:themeColor="accent4" w:themeTint="99"/>
        </w:tcBorders>
      </w:tcPr>
    </w:tblStylePr>
    <w:tblStylePr w:type="nwCell">
      <w:tblPr/>
      <w:tcPr>
        <w:tcBorders>
          <w:bottom w:val="single" w:sz="4" w:space="0" w:color="FFFFFF" w:themeColor="accent4" w:themeTint="99"/>
        </w:tcBorders>
      </w:tcPr>
    </w:tblStylePr>
    <w:tblStylePr w:type="seCell">
      <w:tblPr/>
      <w:tcPr>
        <w:tcBorders>
          <w:top w:val="single" w:sz="4" w:space="0" w:color="FFFFFF" w:themeColor="accent4" w:themeTint="99"/>
        </w:tcBorders>
      </w:tcPr>
    </w:tblStylePr>
    <w:tblStylePr w:type="swCell">
      <w:tblPr/>
      <w:tcPr>
        <w:tcBorders>
          <w:top w:val="single" w:sz="4" w:space="0" w:color="FFFFFF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table" w:customStyle="1" w:styleId="TableauGrille1Clair-Accentuation42">
    <w:name w:val="Tableau Grille 1 Clair - Accentuation 42"/>
    <w:basedOn w:val="TableauNormal"/>
    <w:uiPriority w:val="46"/>
    <w:rsid w:val="00780B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37194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80F2-2982-46FA-9BAB-BB05E468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9</cp:revision>
  <cp:lastPrinted>2017-07-05T10:47:00Z</cp:lastPrinted>
  <dcterms:created xsi:type="dcterms:W3CDTF">2020-11-09T16:44:00Z</dcterms:created>
  <dcterms:modified xsi:type="dcterms:W3CDTF">2024-04-11T11:47:00Z</dcterms:modified>
</cp:coreProperties>
</file>