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00636">
      <w:pPr>
        <w:pStyle w:val="Titre1"/>
      </w:pPr>
      <w:r>
        <w:t>Objet</w:t>
      </w:r>
    </w:p>
    <w:p w:rsidR="00E666D8" w:rsidRPr="00AD49A1" w:rsidRDefault="002639BE" w:rsidP="00E00636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EA2059">
        <w:t xml:space="preserve">de la réception et de la transmission des documents comptables Factures Fournisseurs issues de l’achat de biens et/ou services engagés par NEST. </w:t>
      </w:r>
      <w:r w:rsidR="001629BA">
        <w:t>Il</w:t>
      </w:r>
      <w:r w:rsidR="00EA2059">
        <w:t xml:space="preserve"> vise à assurer la disponibilité et la fiabilité de l’information comptable.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E00636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E666D8">
        <w:t xml:space="preserve"> </w:t>
      </w:r>
      <w:r w:rsidR="00204C7C">
        <w:t>la direction des achats et à la comptabilité de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845E79" w:rsidP="00E00636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091"/>
        <w:gridCol w:w="3639"/>
        <w:gridCol w:w="3621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845E79" w:rsidP="006123C2">
            <w:pPr>
              <w:ind w:firstLine="0"/>
              <w:jc w:val="center"/>
              <w:rPr>
                <w:b w:val="0"/>
              </w:rPr>
            </w:pPr>
            <w:r w:rsidRPr="006123C2">
              <w:rPr>
                <w:b w:val="0"/>
              </w:rPr>
              <w:t>Chargée des Achats, Approvisionnement et Services Généraux (CAASG)</w:t>
            </w:r>
          </w:p>
        </w:tc>
        <w:tc>
          <w:tcPr>
            <w:tcW w:w="3685" w:type="dxa"/>
            <w:vAlign w:val="center"/>
          </w:tcPr>
          <w:p w:rsidR="009E326A" w:rsidRPr="00E00636" w:rsidRDefault="00D97BF0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Reçoit</w:t>
            </w:r>
            <w:r w:rsidR="00845E79" w:rsidRPr="00E00636">
              <w:t xml:space="preserve"> des différents services les requêtes pour l’achat de matériels, mobiliers, réparations et autres.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La fiche d’expression des besoins et les fiches d’incident en sont les supports.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845E79" w:rsidP="006123C2">
            <w:pPr>
              <w:ind w:firstLine="0"/>
              <w:jc w:val="center"/>
              <w:rPr>
                <w:b w:val="0"/>
              </w:rPr>
            </w:pPr>
            <w:r w:rsidRPr="006123C2">
              <w:rPr>
                <w:b w:val="0"/>
              </w:rPr>
              <w:t>CAASG</w:t>
            </w:r>
          </w:p>
        </w:tc>
        <w:tc>
          <w:tcPr>
            <w:tcW w:w="3685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Contacte les fournisseurs concer</w:t>
            </w:r>
            <w:r w:rsidR="002F67F5" w:rsidRPr="00E00636">
              <w:t>nés par la nature de l’achat et s’informe de la disponibilité du produit et des prix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Cf procédure de commande, d’agrément et d’évaluation des fournisseurs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C618ED" w:rsidP="006123C2">
            <w:pPr>
              <w:ind w:firstLine="0"/>
              <w:jc w:val="center"/>
              <w:rPr>
                <w:b w:val="0"/>
              </w:rPr>
            </w:pPr>
            <w:r w:rsidRPr="006123C2">
              <w:rPr>
                <w:b w:val="0"/>
              </w:rPr>
              <w:t>CAASG</w:t>
            </w:r>
          </w:p>
        </w:tc>
        <w:tc>
          <w:tcPr>
            <w:tcW w:w="3685" w:type="dxa"/>
            <w:vAlign w:val="center"/>
          </w:tcPr>
          <w:p w:rsidR="009E326A" w:rsidRPr="00E00636" w:rsidRDefault="0002134B" w:rsidP="00D97BF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 xml:space="preserve">Centralise toutes les commandes et pour </w:t>
            </w:r>
            <w:r w:rsidR="00C618ED" w:rsidRPr="00E00636">
              <w:t>chacune :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Demande une facture Pro Forma au fournisseur selon le cas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Etablit le bon de commande interne</w:t>
            </w:r>
          </w:p>
        </w:tc>
        <w:tc>
          <w:tcPr>
            <w:tcW w:w="3686" w:type="dxa"/>
            <w:vAlign w:val="center"/>
          </w:tcPr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Tous les fournisseurs seront informés et sensibilisés sur la qualité des documents qu’ils nous envoient.</w:t>
            </w:r>
          </w:p>
          <w:p w:rsidR="009E326A" w:rsidRPr="00E00636" w:rsidRDefault="009E326A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648B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3648B" w:rsidRPr="006123C2" w:rsidRDefault="0023648B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CAASG</w:t>
            </w:r>
          </w:p>
        </w:tc>
        <w:tc>
          <w:tcPr>
            <w:tcW w:w="3685" w:type="dxa"/>
            <w:vAlign w:val="center"/>
          </w:tcPr>
          <w:p w:rsidR="0002134B" w:rsidRPr="00E00636" w:rsidRDefault="002F67F5" w:rsidP="002F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636">
              <w:t>Envoie les documents (</w:t>
            </w:r>
            <w:r w:rsidR="0089370A" w:rsidRPr="00E00636">
              <w:t xml:space="preserve">fiche d’expression des besoins, </w:t>
            </w:r>
            <w:r w:rsidRPr="00E00636">
              <w:t xml:space="preserve">pro-forma et bon de commande) </w:t>
            </w:r>
            <w:r w:rsidR="0023648B" w:rsidRPr="00E00636">
              <w:t>à la comptabilité</w:t>
            </w:r>
          </w:p>
        </w:tc>
        <w:tc>
          <w:tcPr>
            <w:tcW w:w="3686" w:type="dxa"/>
            <w:vAlign w:val="center"/>
          </w:tcPr>
          <w:p w:rsidR="0023648B" w:rsidRPr="00E00636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Selon l’urgence de la requête, l’envoi peut se faire par email (avec les documents scannés) ou par coursier (avec les documents originaux)</w:t>
            </w:r>
            <w:r w:rsidR="00C417AE" w:rsidRPr="00E00636">
              <w:t>. Pour les envois par email, le CGAC doit toujours être en copie.</w:t>
            </w:r>
          </w:p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rPr>
                <w:b/>
              </w:rPr>
              <w:t>Toutes les factures reçues des fournisseurs (</w:t>
            </w:r>
            <w:r w:rsidRPr="00E00636">
              <w:t>clinique et plateau</w:t>
            </w:r>
            <w:r w:rsidRPr="00E00636">
              <w:rPr>
                <w:b/>
              </w:rPr>
              <w:t xml:space="preserve">) </w:t>
            </w:r>
            <w:r w:rsidRPr="00E00636">
              <w:rPr>
                <w:b/>
              </w:rPr>
              <w:lastRenderedPageBreak/>
              <w:t>sont à transmettre immédiatement à la Comptabilité.</w:t>
            </w:r>
          </w:p>
        </w:tc>
      </w:tr>
      <w:tr w:rsidR="009F09CD" w:rsidRPr="001F3F6E" w:rsidTr="006F7621">
        <w:trPr>
          <w:trHeight w:val="926"/>
          <w:jc w:val="center"/>
        </w:trPr>
        <w:tc>
          <w:tcPr>
            <w:tcW w:w="1980" w:type="dxa"/>
            <w:vAlign w:val="center"/>
          </w:tcPr>
          <w:p w:rsidR="009F09CD" w:rsidRDefault="009F09CD" w:rsidP="006123C2">
            <w:pPr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lastRenderedPageBreak/>
              <w:t>Comptable</w:t>
            </w:r>
          </w:p>
        </w:tc>
        <w:tc>
          <w:tcPr>
            <w:tcW w:w="3685" w:type="dxa"/>
            <w:vAlign w:val="center"/>
          </w:tcPr>
          <w:p w:rsidR="009F09CD" w:rsidRDefault="00F56B7C" w:rsidP="006F7621">
            <w:r>
              <w:t>Reçoit</w:t>
            </w:r>
            <w:r w:rsidR="009C47B5">
              <w:t xml:space="preserve"> la facture</w:t>
            </w:r>
            <w:r>
              <w:t xml:space="preserve">, le BL </w:t>
            </w:r>
            <w:r w:rsidR="009C47B5">
              <w:t xml:space="preserve"> et effectue</w:t>
            </w:r>
            <w:r w:rsidR="009F09CD">
              <w:t xml:space="preserve"> le traitement approprié en :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</w:pPr>
            <w:r>
              <w:t>Vérifiant la conformité des documents et des montants,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</w:pPr>
            <w:r>
              <w:t>Enregistrant la facture dans Odoo ou dans le fichier de suivi (selon l’urgence)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</w:pPr>
            <w:r>
              <w:t>Transmets </w:t>
            </w:r>
            <w:r w:rsidR="00262E2B">
              <w:t>la liasse au chargé</w:t>
            </w:r>
            <w:r>
              <w:t xml:space="preserve"> de Gestion Administrative et Commerciale (CGAC) pour paiement</w:t>
            </w:r>
          </w:p>
        </w:tc>
        <w:tc>
          <w:tcPr>
            <w:tcW w:w="3686" w:type="dxa"/>
            <w:vAlign w:val="center"/>
          </w:tcPr>
          <w:p w:rsidR="009F09CD" w:rsidRDefault="002F67F5" w:rsidP="006F7621">
            <w:pPr>
              <w:ind w:firstLine="0"/>
            </w:pPr>
            <w:r>
              <w:t>En cas de</w:t>
            </w:r>
            <w:bookmarkStart w:id="1" w:name="_GoBack"/>
            <w:bookmarkEnd w:id="1"/>
            <w:r>
              <w:t xml:space="preserve"> refus, notifie le CAASG en précisant les motifs.</w:t>
            </w: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C94AC4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CGAC</w:t>
            </w:r>
          </w:p>
        </w:tc>
        <w:tc>
          <w:tcPr>
            <w:tcW w:w="3685" w:type="dxa"/>
            <w:vAlign w:val="center"/>
          </w:tcPr>
          <w:p w:rsidR="00C94AC4" w:rsidRDefault="00C94AC4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Etablie le règlement et transmet :</w:t>
            </w:r>
          </w:p>
          <w:p w:rsidR="00C94AC4" w:rsidRDefault="00C94AC4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copie (chèque ou virement) avec les supports à la comptabilité</w:t>
            </w:r>
          </w:p>
          <w:p w:rsidR="00C94AC4" w:rsidRDefault="00262E2B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chèque signé au</w:t>
            </w:r>
            <w:r w:rsidR="00C94AC4">
              <w:t xml:space="preserve"> CAASG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C94AC4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CAASG</w:t>
            </w:r>
          </w:p>
        </w:tc>
        <w:tc>
          <w:tcPr>
            <w:tcW w:w="3685" w:type="dxa"/>
            <w:vAlign w:val="center"/>
          </w:tcPr>
          <w:p w:rsidR="00C94AC4" w:rsidRDefault="00C94AC4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le règlement aux fournisseurs qui doivent décharger sur les copies avec les cachets ou mentions claires qui reflètent leur identification.</w:t>
            </w:r>
          </w:p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liasse déchargée sera transmise à la comptabilité.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C07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F5C07" w:rsidRDefault="005F5C07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Comptabilité</w:t>
            </w:r>
          </w:p>
        </w:tc>
        <w:tc>
          <w:tcPr>
            <w:tcW w:w="3685" w:type="dxa"/>
            <w:vAlign w:val="center"/>
          </w:tcPr>
          <w:p w:rsidR="005F5C07" w:rsidRDefault="00262E2B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Transmet au </w:t>
            </w:r>
            <w:r w:rsidR="005F5C07">
              <w:t>CGAC toutes les factures impayées et échues pour paiement.</w:t>
            </w:r>
          </w:p>
        </w:tc>
        <w:tc>
          <w:tcPr>
            <w:tcW w:w="3686" w:type="dxa"/>
            <w:vAlign w:val="center"/>
          </w:tcPr>
          <w:p w:rsidR="005F5C07" w:rsidRDefault="005F5C07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6F762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944" w:rsidRDefault="00B27944" w:rsidP="00B069CF">
      <w:r>
        <w:separator/>
      </w:r>
    </w:p>
    <w:p w:rsidR="00B27944" w:rsidRDefault="00B27944" w:rsidP="00B069CF"/>
    <w:p w:rsidR="00B27944" w:rsidRDefault="00B27944" w:rsidP="00B069CF"/>
    <w:p w:rsidR="00B27944" w:rsidRDefault="00B27944" w:rsidP="00B069CF"/>
  </w:endnote>
  <w:endnote w:type="continuationSeparator" w:id="0">
    <w:p w:rsidR="00B27944" w:rsidRDefault="00B27944" w:rsidP="00B069CF">
      <w:r>
        <w:continuationSeparator/>
      </w:r>
    </w:p>
    <w:p w:rsidR="00B27944" w:rsidRDefault="00B27944" w:rsidP="00B069CF"/>
    <w:p w:rsidR="00B27944" w:rsidRDefault="00B27944" w:rsidP="00B069CF"/>
    <w:p w:rsidR="00B27944" w:rsidRDefault="00B2794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944" w:rsidRDefault="00B27944" w:rsidP="00B069CF">
      <w:bookmarkStart w:id="0" w:name="_Hlk480555709"/>
      <w:bookmarkEnd w:id="0"/>
      <w:r>
        <w:separator/>
      </w:r>
    </w:p>
    <w:p w:rsidR="00B27944" w:rsidRDefault="00B27944" w:rsidP="00B069CF"/>
    <w:p w:rsidR="00B27944" w:rsidRDefault="00B27944" w:rsidP="00B069CF"/>
    <w:p w:rsidR="00B27944" w:rsidRDefault="00B27944" w:rsidP="00B069CF"/>
  </w:footnote>
  <w:footnote w:type="continuationSeparator" w:id="0">
    <w:p w:rsidR="00B27944" w:rsidRDefault="00B27944" w:rsidP="00B069CF">
      <w:r>
        <w:continuationSeparator/>
      </w:r>
    </w:p>
    <w:p w:rsidR="00B27944" w:rsidRDefault="00B27944" w:rsidP="00B069CF"/>
    <w:p w:rsidR="00B27944" w:rsidRDefault="00B27944" w:rsidP="00B069CF"/>
    <w:p w:rsidR="00B27944" w:rsidRDefault="00B2794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590"/>
      <w:gridCol w:w="2227"/>
    </w:tblGrid>
    <w:tr w:rsidR="0087048A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7B7139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Réception et transmission des factures fournisseurs</w:t>
          </w:r>
        </w:p>
      </w:tc>
      <w:tc>
        <w:tcPr>
          <w:tcW w:w="226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56B7C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1A7365"/>
    <w:multiLevelType w:val="hybridMultilevel"/>
    <w:tmpl w:val="F336070A"/>
    <w:lvl w:ilvl="0" w:tplc="E8F2281A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5F8418CF"/>
    <w:multiLevelType w:val="hybridMultilevel"/>
    <w:tmpl w:val="A20E7622"/>
    <w:lvl w:ilvl="0" w:tplc="6772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34B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3769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4C7C"/>
    <w:rsid w:val="00205C90"/>
    <w:rsid w:val="0020741C"/>
    <w:rsid w:val="002228E8"/>
    <w:rsid w:val="002246CC"/>
    <w:rsid w:val="00225B26"/>
    <w:rsid w:val="002270DD"/>
    <w:rsid w:val="002346CE"/>
    <w:rsid w:val="0023648B"/>
    <w:rsid w:val="002441FB"/>
    <w:rsid w:val="00244C88"/>
    <w:rsid w:val="00247700"/>
    <w:rsid w:val="002524F3"/>
    <w:rsid w:val="002566E7"/>
    <w:rsid w:val="00261961"/>
    <w:rsid w:val="00262E2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7F5"/>
    <w:rsid w:val="002F6F27"/>
    <w:rsid w:val="003002A4"/>
    <w:rsid w:val="00302F22"/>
    <w:rsid w:val="0030384A"/>
    <w:rsid w:val="00303EE4"/>
    <w:rsid w:val="00303F5B"/>
    <w:rsid w:val="0031370B"/>
    <w:rsid w:val="00313CF2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30F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167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826"/>
    <w:rsid w:val="005E375C"/>
    <w:rsid w:val="005F105E"/>
    <w:rsid w:val="005F1179"/>
    <w:rsid w:val="005F1D2C"/>
    <w:rsid w:val="005F2EC5"/>
    <w:rsid w:val="005F4AA4"/>
    <w:rsid w:val="005F5C07"/>
    <w:rsid w:val="00600714"/>
    <w:rsid w:val="00602629"/>
    <w:rsid w:val="00603069"/>
    <w:rsid w:val="00610F43"/>
    <w:rsid w:val="006112E9"/>
    <w:rsid w:val="00611EEB"/>
    <w:rsid w:val="006123C2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7621"/>
    <w:rsid w:val="00705EAE"/>
    <w:rsid w:val="00713A65"/>
    <w:rsid w:val="00714A55"/>
    <w:rsid w:val="00716945"/>
    <w:rsid w:val="00724099"/>
    <w:rsid w:val="007258BE"/>
    <w:rsid w:val="00726EAD"/>
    <w:rsid w:val="00734ACF"/>
    <w:rsid w:val="0073790B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7139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5E79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370A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1FF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47B5"/>
    <w:rsid w:val="009C651B"/>
    <w:rsid w:val="009C76EF"/>
    <w:rsid w:val="009D064E"/>
    <w:rsid w:val="009D6294"/>
    <w:rsid w:val="009E24B7"/>
    <w:rsid w:val="009E326A"/>
    <w:rsid w:val="009E3578"/>
    <w:rsid w:val="009F09CD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1BE8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7944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3D74"/>
    <w:rsid w:val="00C05141"/>
    <w:rsid w:val="00C075BA"/>
    <w:rsid w:val="00C13515"/>
    <w:rsid w:val="00C143C5"/>
    <w:rsid w:val="00C14A01"/>
    <w:rsid w:val="00C155A5"/>
    <w:rsid w:val="00C267B2"/>
    <w:rsid w:val="00C27C9C"/>
    <w:rsid w:val="00C417AE"/>
    <w:rsid w:val="00C47680"/>
    <w:rsid w:val="00C5366D"/>
    <w:rsid w:val="00C618E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4AC4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97BF0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0636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059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6B7C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7385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basedOn w:val="Normal"/>
    <w:uiPriority w:val="99"/>
    <w:qFormat/>
    <w:rsid w:val="00EA2059"/>
    <w:pPr>
      <w:spacing w:before="0" w:after="0" w:line="240" w:lineRule="auto"/>
      <w:ind w:firstLine="0"/>
      <w:jc w:val="left"/>
    </w:pPr>
    <w:rPr>
      <w:rFonts w:asciiTheme="minorHAnsi" w:hAnsiTheme="minorHAnsi" w:cs="Times New Roman"/>
      <w:kern w:val="24"/>
      <w:sz w:val="23"/>
      <w:szCs w:val="20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7F57-91C3-457D-83B4-E0D02209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60</cp:revision>
  <cp:lastPrinted>2017-02-14T16:34:00Z</cp:lastPrinted>
  <dcterms:created xsi:type="dcterms:W3CDTF">2017-04-21T16:37:00Z</dcterms:created>
  <dcterms:modified xsi:type="dcterms:W3CDTF">2019-11-13T11:11:00Z</dcterms:modified>
</cp:coreProperties>
</file>