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50F" w:rsidRPr="00C76996" w:rsidRDefault="00BF750F" w:rsidP="00BF750F">
      <w:pPr>
        <w:pStyle w:val="Titre1"/>
      </w:pPr>
      <w:r>
        <w:t>Obj</w:t>
      </w:r>
      <w:bookmarkStart w:id="0" w:name="_GoBack"/>
      <w:bookmarkEnd w:id="0"/>
      <w:r>
        <w:t>et de la procédure</w:t>
      </w:r>
    </w:p>
    <w:p w:rsidR="00BF750F" w:rsidRDefault="00BF750F" w:rsidP="00BF750F">
      <w:r>
        <w:t xml:space="preserve">Cette procédure </w:t>
      </w:r>
      <w:r w:rsidRPr="00061FC2">
        <w:t>a pour obje</w:t>
      </w:r>
      <w:r>
        <w:t xml:space="preserve">t de décrire les dispositions relatives </w:t>
      </w:r>
      <w:r w:rsidR="006F5B80">
        <w:t xml:space="preserve">à la </w:t>
      </w:r>
      <w:r w:rsidR="00F1600E">
        <w:t>réception du courrier</w:t>
      </w:r>
      <w:r w:rsidR="006F5B80">
        <w:t xml:space="preserve">. Elle vise à assurer </w:t>
      </w:r>
      <w:r w:rsidR="00F1600E">
        <w:t>que le courrier est bien réceptionné à l’accueil puis transmis à la personne à qui il est adressé</w:t>
      </w:r>
      <w:r w:rsidR="006F5B80">
        <w:t>.</w:t>
      </w:r>
    </w:p>
    <w:p w:rsidR="00BF750F" w:rsidRPr="00AD49A1" w:rsidRDefault="00BF750F" w:rsidP="00BF750F"/>
    <w:p w:rsidR="00BF750F" w:rsidRPr="007C0048" w:rsidRDefault="00BF750F" w:rsidP="00BF750F">
      <w:pPr>
        <w:pStyle w:val="Titre1"/>
      </w:pPr>
      <w:r w:rsidRPr="007C0048">
        <w:t>Domaine d’application</w:t>
      </w:r>
    </w:p>
    <w:p w:rsidR="00BF750F" w:rsidRDefault="00BF750F" w:rsidP="00BF750F">
      <w:r>
        <w:t xml:space="preserve">Cette présente procédure s’applique </w:t>
      </w:r>
      <w:r w:rsidR="00F1600E">
        <w:t>au personnel présent à l’accueil le jour et la nuit.</w:t>
      </w:r>
      <w:r w:rsidR="006F5B80">
        <w:t xml:space="preserve"> </w:t>
      </w:r>
    </w:p>
    <w:p w:rsidR="00BF750F" w:rsidRDefault="00BF750F" w:rsidP="00BF750F"/>
    <w:p w:rsidR="00BF750F" w:rsidRPr="00056F96" w:rsidRDefault="00BF750F" w:rsidP="00BF750F">
      <w:pPr>
        <w:pStyle w:val="Titre1"/>
      </w:pPr>
      <w:r>
        <w:t>Responsabilité</w:t>
      </w:r>
    </w:p>
    <w:p w:rsidR="00BF750F" w:rsidRDefault="00BF750F" w:rsidP="00BF750F">
      <w:r>
        <w:t xml:space="preserve">Le pilote </w:t>
      </w:r>
      <w:r w:rsidR="00F1600E">
        <w:t>et le co-pilote sont</w:t>
      </w:r>
      <w:r>
        <w:t xml:space="preserve"> </w:t>
      </w:r>
      <w:r w:rsidR="00F1600E" w:rsidRPr="00CB5C0F">
        <w:t>chargés</w:t>
      </w:r>
      <w:r w:rsidRPr="00CB5C0F">
        <w:t xml:space="preserve"> de </w:t>
      </w:r>
      <w:r>
        <w:t>l’application de cette procédure.</w:t>
      </w:r>
    </w:p>
    <w:p w:rsidR="00BF750F" w:rsidRDefault="00BF750F" w:rsidP="00BF750F"/>
    <w:p w:rsidR="00BF750F" w:rsidRDefault="00BF750F" w:rsidP="00BF750F">
      <w:pPr>
        <w:pStyle w:val="Titre1"/>
      </w:pPr>
      <w:r>
        <w:t>Référence </w:t>
      </w:r>
    </w:p>
    <w:p w:rsidR="00BF750F" w:rsidRDefault="00BF750F" w:rsidP="001822EC">
      <w:r>
        <w:t>Norme ISO 9001 V 2015</w:t>
      </w:r>
    </w:p>
    <w:p w:rsidR="00C445B1" w:rsidRDefault="00C445B1" w:rsidP="00C445B1">
      <w:pPr>
        <w:pStyle w:val="Titre1"/>
      </w:pPr>
      <w:r>
        <w:t>Annexes </w:t>
      </w:r>
    </w:p>
    <w:p w:rsidR="00C445B1" w:rsidRDefault="00F1600E" w:rsidP="00C445B1">
      <w:r>
        <w:t>Registre du courrier</w:t>
      </w:r>
    </w:p>
    <w:p w:rsidR="00BF750F" w:rsidRDefault="00BF750F" w:rsidP="00BF750F">
      <w:pPr>
        <w:pStyle w:val="Titre1"/>
      </w:pPr>
      <w:r>
        <w:t>Description de la procédure</w:t>
      </w:r>
    </w:p>
    <w:p w:rsidR="00F6524C" w:rsidRPr="006F614E" w:rsidRDefault="00F6524C" w:rsidP="006F614E">
      <w:pPr>
        <w:pStyle w:val="Titre3"/>
      </w:pPr>
      <w:r w:rsidRPr="006F614E">
        <w:t>Réception du courrier</w:t>
      </w:r>
    </w:p>
    <w:tbl>
      <w:tblPr>
        <w:tblStyle w:val="TableauGrille1Clair-Accentuation4"/>
        <w:tblW w:w="8926" w:type="dxa"/>
        <w:jc w:val="center"/>
        <w:tblLook w:val="04A0" w:firstRow="1" w:lastRow="0" w:firstColumn="1" w:lastColumn="0" w:noHBand="0" w:noVBand="1"/>
      </w:tblPr>
      <w:tblGrid>
        <w:gridCol w:w="1642"/>
        <w:gridCol w:w="7284"/>
      </w:tblGrid>
      <w:tr w:rsidR="00C445B1" w:rsidRPr="001F3F6E" w:rsidTr="00B54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Pr="008E6379" w:rsidRDefault="00C445B1" w:rsidP="00300865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284" w:type="dxa"/>
            <w:vAlign w:val="center"/>
          </w:tcPr>
          <w:p w:rsidR="00C445B1" w:rsidRPr="008E6379" w:rsidRDefault="00C445B1" w:rsidP="00300865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Pr="00BA000B" w:rsidRDefault="00F1600E" w:rsidP="00C445B1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Coursier</w:t>
            </w:r>
          </w:p>
        </w:tc>
        <w:tc>
          <w:tcPr>
            <w:tcW w:w="7284" w:type="dxa"/>
            <w:vAlign w:val="center"/>
          </w:tcPr>
          <w:p w:rsidR="00C445B1" w:rsidRPr="004347DB" w:rsidRDefault="00F1600E" w:rsidP="00300865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présente à l’accueil avec le courrier à livrer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Pr="00BA000B" w:rsidRDefault="00F1600E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Chargé(e)s d’accueil</w:t>
            </w:r>
          </w:p>
        </w:tc>
        <w:tc>
          <w:tcPr>
            <w:tcW w:w="7284" w:type="dxa"/>
            <w:vAlign w:val="center"/>
          </w:tcPr>
          <w:p w:rsidR="00C445B1" w:rsidRPr="00CD3BD0" w:rsidRDefault="00F1600E" w:rsidP="00300865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Réceptionne le courrier, compte le nombre de plis et signe un</w:t>
            </w:r>
            <w:r w:rsidR="00CD58CC">
              <w:t>e</w:t>
            </w:r>
            <w:r>
              <w:t xml:space="preserve"> éventuelle décharge.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Default="00F1600E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Chargé(e)s d’accueil</w:t>
            </w:r>
          </w:p>
        </w:tc>
        <w:tc>
          <w:tcPr>
            <w:tcW w:w="7284" w:type="dxa"/>
            <w:vAlign w:val="center"/>
          </w:tcPr>
          <w:p w:rsidR="00C445B1" w:rsidRDefault="00CD58CC" w:rsidP="00CD58CC">
            <w:pPr>
              <w:keepNext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chaque pli, renseigne une ligne du registre du courrier : date d’arrivé, objet de la correspondance et destinataire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Default="00CD58CC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Chargé(e)s d’accueil</w:t>
            </w:r>
          </w:p>
        </w:tc>
        <w:tc>
          <w:tcPr>
            <w:tcW w:w="7284" w:type="dxa"/>
            <w:vAlign w:val="center"/>
          </w:tcPr>
          <w:p w:rsidR="00C445B1" w:rsidRDefault="00CD58CC" w:rsidP="00C057F6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Prévient les destinataires du courrier par mail </w:t>
            </w:r>
            <w:r w:rsidR="00C057F6">
              <w:t>ou par téléphone</w:t>
            </w:r>
          </w:p>
        </w:tc>
      </w:tr>
      <w:tr w:rsidR="00C459C0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59C0" w:rsidRPr="00C459C0" w:rsidRDefault="00C459C0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 w:rsidRPr="00C459C0">
              <w:rPr>
                <w:b w:val="0"/>
              </w:rPr>
              <w:lastRenderedPageBreak/>
              <w:t>Chargé(e)s d’accueil</w:t>
            </w:r>
          </w:p>
        </w:tc>
        <w:tc>
          <w:tcPr>
            <w:tcW w:w="7284" w:type="dxa"/>
            <w:vAlign w:val="center"/>
          </w:tcPr>
          <w:p w:rsidR="00C459C0" w:rsidRDefault="00C459C0" w:rsidP="00CD58C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59C0">
              <w:t>Place les résultats d’analyse dans la corbeille dédiée.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Default="00CD58CC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Destinataire de courrier</w:t>
            </w:r>
          </w:p>
        </w:tc>
        <w:tc>
          <w:tcPr>
            <w:tcW w:w="7284" w:type="dxa"/>
            <w:vAlign w:val="center"/>
          </w:tcPr>
          <w:p w:rsidR="00C445B1" w:rsidRDefault="00CD58CC" w:rsidP="00CD58CC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Après information par mail que son courrier est arrivé, récupère son courrier à l’accueil</w:t>
            </w:r>
            <w:r w:rsidR="00031D24">
              <w:t xml:space="preserve"> et décharge la ligne de registre correspondante</w:t>
            </w:r>
            <w:r w:rsidR="00FF092E">
              <w:t>.</w:t>
            </w:r>
          </w:p>
        </w:tc>
      </w:tr>
      <w:tr w:rsidR="00C445B1" w:rsidRPr="001F3F6E" w:rsidTr="00B54F5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C445B1" w:rsidRDefault="00CD58CC" w:rsidP="00300865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Chargé(e)s d’accueil</w:t>
            </w:r>
          </w:p>
        </w:tc>
        <w:tc>
          <w:tcPr>
            <w:tcW w:w="7284" w:type="dxa"/>
            <w:vAlign w:val="center"/>
          </w:tcPr>
          <w:p w:rsidR="00C445B1" w:rsidRDefault="00CD58CC" w:rsidP="005F31E1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Remet le courrier au destinataire </w:t>
            </w:r>
            <w:r w:rsidR="00FF092E">
              <w:t>et clôture la ligne du registre.</w:t>
            </w:r>
            <w:r>
              <w:t xml:space="preserve"> </w:t>
            </w:r>
          </w:p>
        </w:tc>
      </w:tr>
    </w:tbl>
    <w:p w:rsidR="00F6524C" w:rsidRDefault="00F6524C" w:rsidP="00F6524C">
      <w:pPr>
        <w:rPr>
          <w:color w:val="FFC000"/>
          <w:sz w:val="26"/>
          <w:lang w:eastAsia="fr-FR"/>
        </w:rPr>
      </w:pPr>
    </w:p>
    <w:p w:rsidR="00F6524C" w:rsidRPr="00F6524C" w:rsidRDefault="00F6524C" w:rsidP="006F614E">
      <w:pPr>
        <w:pStyle w:val="Titre3"/>
      </w:pPr>
      <w:r>
        <w:t>Vérification quotidienne</w:t>
      </w:r>
    </w:p>
    <w:tbl>
      <w:tblPr>
        <w:tblStyle w:val="TableauGrille1Clair-Accentuation4"/>
        <w:tblW w:w="8926" w:type="dxa"/>
        <w:jc w:val="center"/>
        <w:tblLook w:val="04A0" w:firstRow="1" w:lastRow="0" w:firstColumn="1" w:lastColumn="0" w:noHBand="0" w:noVBand="1"/>
      </w:tblPr>
      <w:tblGrid>
        <w:gridCol w:w="1642"/>
        <w:gridCol w:w="7284"/>
      </w:tblGrid>
      <w:tr w:rsidR="00F6524C" w:rsidRPr="001F3F6E" w:rsidTr="00D856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F6524C" w:rsidRPr="008E6379" w:rsidRDefault="00F6524C" w:rsidP="00D856CF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284" w:type="dxa"/>
            <w:vAlign w:val="center"/>
          </w:tcPr>
          <w:p w:rsidR="00F6524C" w:rsidRPr="008E6379" w:rsidRDefault="00F6524C" w:rsidP="00D856CF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F6524C" w:rsidRPr="001F3F6E" w:rsidTr="00D856CF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F6524C" w:rsidRPr="00BA000B" w:rsidRDefault="00F6524C" w:rsidP="00D856CF">
            <w:pPr>
              <w:spacing w:line="276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Chargé(e)s d’accueil</w:t>
            </w:r>
          </w:p>
        </w:tc>
        <w:tc>
          <w:tcPr>
            <w:tcW w:w="7284" w:type="dxa"/>
            <w:vAlign w:val="center"/>
          </w:tcPr>
          <w:p w:rsidR="00F6524C" w:rsidRPr="004347DB" w:rsidRDefault="00F6524C" w:rsidP="00D856CF">
            <w:pPr>
              <w:spacing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Vérifie chaque matin le courrier non distribué et envoie un rappel aux destinataires concernés</w:t>
            </w:r>
          </w:p>
        </w:tc>
      </w:tr>
    </w:tbl>
    <w:p w:rsidR="00C445B1" w:rsidRPr="00C445B1" w:rsidRDefault="00C445B1" w:rsidP="005F31E1">
      <w:pPr>
        <w:ind w:firstLine="0"/>
        <w:rPr>
          <w:lang w:eastAsia="fr-FR"/>
        </w:rPr>
      </w:pPr>
    </w:p>
    <w:sectPr w:rsidR="00C445B1" w:rsidRPr="00C445B1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5A4F" w:rsidRDefault="00675A4F" w:rsidP="00BF750F">
      <w:pPr>
        <w:spacing w:before="0" w:after="0" w:line="240" w:lineRule="auto"/>
      </w:pPr>
      <w:r>
        <w:separator/>
      </w:r>
    </w:p>
  </w:endnote>
  <w:endnote w:type="continuationSeparator" w:id="0">
    <w:p w:rsidR="00675A4F" w:rsidRDefault="00675A4F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5A4F" w:rsidRDefault="00675A4F" w:rsidP="00BF750F">
      <w:pPr>
        <w:spacing w:before="0" w:after="0" w:line="240" w:lineRule="auto"/>
      </w:pPr>
      <w:r>
        <w:separator/>
      </w:r>
    </w:p>
  </w:footnote>
  <w:footnote w:type="continuationSeparator" w:id="0">
    <w:p w:rsidR="00675A4F" w:rsidRDefault="00675A4F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B054CB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7A61612F" wp14:editId="04DA4CC7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0F5561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Mode opératoire</w:t>
          </w:r>
        </w:p>
        <w:p w:rsidR="00130623" w:rsidRPr="006C2D08" w:rsidRDefault="000F5561" w:rsidP="004309F4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Réception du courrier</w:t>
          </w:r>
        </w:p>
      </w:tc>
      <w:tc>
        <w:tcPr>
          <w:tcW w:w="2408" w:type="dxa"/>
          <w:vAlign w:val="center"/>
        </w:tcPr>
        <w:p w:rsidR="0091492B" w:rsidRPr="00B069CF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>
            <w:rPr>
              <w:b w:val="0"/>
            </w:rPr>
            <w:t xml:space="preserve"> </w:t>
          </w:r>
          <w:r w:rsidR="00192D0F">
            <w:rPr>
              <w:b w:val="0"/>
            </w:rPr>
            <w:t>22/03/2019</w:t>
          </w:r>
        </w:p>
        <w:p w:rsidR="00F84165" w:rsidRPr="00AD49A1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F6524C" w:rsidRPr="00F6524C">
            <w:rPr>
              <w:noProof/>
            </w:rPr>
            <w:t>2</w:t>
          </w:r>
          <w:r w:rsidRPr="00B069CF">
            <w:fldChar w:fldCharType="end"/>
          </w:r>
        </w:p>
      </w:tc>
    </w:tr>
  </w:tbl>
  <w:p w:rsidR="00EB213F" w:rsidRDefault="00675A4F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0F"/>
    <w:rsid w:val="00031D24"/>
    <w:rsid w:val="00066131"/>
    <w:rsid w:val="000F5561"/>
    <w:rsid w:val="00106707"/>
    <w:rsid w:val="001822EC"/>
    <w:rsid w:val="00192D0F"/>
    <w:rsid w:val="003F2033"/>
    <w:rsid w:val="005F31E1"/>
    <w:rsid w:val="00675A4F"/>
    <w:rsid w:val="006D7717"/>
    <w:rsid w:val="006F5B80"/>
    <w:rsid w:val="006F614E"/>
    <w:rsid w:val="00700A44"/>
    <w:rsid w:val="007A33BB"/>
    <w:rsid w:val="00A92BD3"/>
    <w:rsid w:val="00B054CB"/>
    <w:rsid w:val="00B54F5A"/>
    <w:rsid w:val="00BF750F"/>
    <w:rsid w:val="00C057F6"/>
    <w:rsid w:val="00C445B1"/>
    <w:rsid w:val="00C459C0"/>
    <w:rsid w:val="00CD58CC"/>
    <w:rsid w:val="00E264B8"/>
    <w:rsid w:val="00E43380"/>
    <w:rsid w:val="00EC75A1"/>
    <w:rsid w:val="00EF78EE"/>
    <w:rsid w:val="00F1600E"/>
    <w:rsid w:val="00F6524C"/>
    <w:rsid w:val="00FB5985"/>
    <w:rsid w:val="00FF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4068"/>
  <w15:chartTrackingRefBased/>
  <w15:docId w15:val="{96B874EC-D7CC-4EBD-9326-E1B5407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031D2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224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</cp:lastModifiedBy>
  <cp:revision>14</cp:revision>
  <dcterms:created xsi:type="dcterms:W3CDTF">2019-02-20T14:46:00Z</dcterms:created>
  <dcterms:modified xsi:type="dcterms:W3CDTF">2019-10-28T10:30:00Z</dcterms:modified>
</cp:coreProperties>
</file>